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A938" w14:textId="77777777" w:rsidR="00FA6431" w:rsidRDefault="00FA6431" w:rsidP="00FB5BC1">
      <w:pPr>
        <w:jc w:val="center"/>
        <w:rPr>
          <w:rFonts w:ascii="Verdana" w:hAnsi="Verdana"/>
          <w:b/>
          <w:sz w:val="72"/>
          <w:szCs w:val="72"/>
        </w:rPr>
      </w:pPr>
    </w:p>
    <w:p w14:paraId="3AC08D87" w14:textId="77777777" w:rsidR="00D426FC" w:rsidRPr="002F2021" w:rsidRDefault="00D426FC" w:rsidP="00FB5BC1">
      <w:pPr>
        <w:jc w:val="center"/>
        <w:rPr>
          <w:rFonts w:ascii="Verdana" w:hAnsi="Verdana"/>
          <w:b/>
          <w:sz w:val="72"/>
          <w:szCs w:val="72"/>
        </w:rPr>
      </w:pPr>
      <w:r w:rsidRPr="002F2021">
        <w:rPr>
          <w:rFonts w:ascii="Verdana" w:hAnsi="Verdana"/>
          <w:b/>
          <w:sz w:val="72"/>
          <w:szCs w:val="72"/>
        </w:rPr>
        <w:t>Technická zpráva</w:t>
      </w:r>
    </w:p>
    <w:p w14:paraId="08025920" w14:textId="77777777" w:rsidR="00D426FC" w:rsidRPr="002F2021" w:rsidRDefault="00D426FC" w:rsidP="00D426FC">
      <w:pPr>
        <w:tabs>
          <w:tab w:val="left" w:pos="3165"/>
        </w:tabs>
        <w:rPr>
          <w:rFonts w:ascii="Verdana" w:hAnsi="Verdana"/>
          <w:sz w:val="36"/>
        </w:rPr>
      </w:pPr>
      <w:r>
        <w:tab/>
      </w:r>
    </w:p>
    <w:p w14:paraId="5D21D560" w14:textId="77777777" w:rsidR="00D426FC" w:rsidRPr="00DB6FE6" w:rsidRDefault="00D426FC" w:rsidP="00D426FC"/>
    <w:p w14:paraId="760398EA" w14:textId="77777777" w:rsidR="00D426FC" w:rsidRPr="00DB6FE6" w:rsidRDefault="00D426FC" w:rsidP="00D426FC"/>
    <w:p w14:paraId="030E4F6F" w14:textId="77777777" w:rsidR="00D426FC" w:rsidRPr="002F2021" w:rsidRDefault="00D426FC" w:rsidP="00D426FC">
      <w:pPr>
        <w:rPr>
          <w:rFonts w:ascii="Verdana" w:hAnsi="Verdana"/>
        </w:rPr>
      </w:pPr>
    </w:p>
    <w:p w14:paraId="570A03B4" w14:textId="77777777" w:rsidR="00D426FC" w:rsidRPr="002F2021" w:rsidRDefault="00D426FC" w:rsidP="00D426FC">
      <w:pPr>
        <w:tabs>
          <w:tab w:val="left" w:pos="4080"/>
        </w:tabs>
        <w:rPr>
          <w:rFonts w:ascii="Verdana" w:hAnsi="Verdana"/>
        </w:rPr>
      </w:pPr>
      <w:r w:rsidRPr="002F2021">
        <w:rPr>
          <w:rFonts w:ascii="Verdana" w:hAnsi="Verdana"/>
        </w:rPr>
        <w:tab/>
      </w:r>
    </w:p>
    <w:p w14:paraId="363CFAF1" w14:textId="77777777" w:rsidR="00D426FC" w:rsidRPr="002F2021" w:rsidRDefault="00D426FC" w:rsidP="00D426FC">
      <w:pPr>
        <w:tabs>
          <w:tab w:val="left" w:pos="4080"/>
        </w:tabs>
        <w:rPr>
          <w:rFonts w:ascii="Verdana" w:hAnsi="Verdana"/>
        </w:rPr>
      </w:pPr>
      <w:r w:rsidRPr="002F2021">
        <w:rPr>
          <w:rFonts w:ascii="Verdana" w:hAnsi="Verdana"/>
        </w:rPr>
        <w:tab/>
      </w:r>
    </w:p>
    <w:p w14:paraId="6063BA1C" w14:textId="77777777" w:rsidR="00D426FC" w:rsidRPr="002F2021" w:rsidRDefault="00D426FC" w:rsidP="00D426FC">
      <w:pPr>
        <w:spacing w:after="0" w:line="240" w:lineRule="auto"/>
        <w:jc w:val="center"/>
        <w:rPr>
          <w:rFonts w:ascii="Verdana" w:eastAsia="Times New Roman" w:hAnsi="Verdana"/>
          <w:sz w:val="12"/>
          <w:szCs w:val="12"/>
          <w:lang w:eastAsia="cs-CZ"/>
        </w:rPr>
      </w:pPr>
    </w:p>
    <w:p w14:paraId="6CE7C067" w14:textId="6F683BEC" w:rsidR="00D426FC" w:rsidRPr="00A13A2F" w:rsidRDefault="00D426FC" w:rsidP="00D426FC">
      <w:pPr>
        <w:autoSpaceDE w:val="0"/>
        <w:autoSpaceDN w:val="0"/>
        <w:adjustRightInd w:val="0"/>
        <w:spacing w:before="22" w:after="0" w:line="583" w:lineRule="exact"/>
        <w:ind w:left="284" w:right="395"/>
        <w:jc w:val="center"/>
        <w:rPr>
          <w:rFonts w:asciiTheme="minorHAnsi" w:eastAsia="Times New Roman" w:hAnsiTheme="minorHAnsi"/>
          <w:b/>
          <w:bCs/>
          <w:sz w:val="32"/>
          <w:szCs w:val="32"/>
          <w:lang w:eastAsia="cs-CZ"/>
        </w:rPr>
      </w:pPr>
      <w:r w:rsidRPr="00A13A2F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„</w:t>
      </w:r>
      <w:r w:rsidR="002F6E3C" w:rsidRPr="002F6E3C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Zajištění servisních služeb v administrativní budově OŘ Ostrava - ul. Muglinovská 1038/5, Ostrava - 2026-2027 – PROVOZ RECEPCE</w:t>
      </w:r>
      <w:r w:rsidRPr="008F027B">
        <w:rPr>
          <w:rFonts w:asciiTheme="minorHAnsi" w:eastAsia="Times New Roman" w:hAnsiTheme="minorHAnsi"/>
          <w:b/>
          <w:bCs/>
          <w:sz w:val="32"/>
          <w:szCs w:val="32"/>
          <w:lang w:eastAsia="cs-CZ"/>
        </w:rPr>
        <w:t>"</w:t>
      </w:r>
    </w:p>
    <w:p w14:paraId="11CD0F67" w14:textId="77777777" w:rsidR="00D426FC" w:rsidRDefault="00D426FC" w:rsidP="00D426FC">
      <w:pPr>
        <w:rPr>
          <w:rFonts w:ascii="Verdana" w:hAnsi="Verdana"/>
        </w:rPr>
      </w:pPr>
    </w:p>
    <w:p w14:paraId="3475569A" w14:textId="77777777" w:rsidR="00D426FC" w:rsidRPr="002F2021" w:rsidRDefault="00D426FC" w:rsidP="00D426FC">
      <w:pPr>
        <w:rPr>
          <w:rFonts w:ascii="Verdana" w:hAnsi="Verdana"/>
        </w:rPr>
      </w:pPr>
    </w:p>
    <w:p w14:paraId="14881469" w14:textId="0A80E2F2" w:rsidR="00D426FC" w:rsidRPr="00A13A2F" w:rsidRDefault="00D426FC" w:rsidP="00D426FC">
      <w:pPr>
        <w:pStyle w:val="Bezmezer"/>
        <w:rPr>
          <w:rFonts w:ascii="Verdana" w:eastAsia="Times New Roman" w:hAnsi="Verdana" w:cs="Times New Roman"/>
          <w:sz w:val="24"/>
          <w:szCs w:val="24"/>
          <w:lang w:eastAsia="cs-CZ"/>
        </w:rPr>
      </w:pPr>
      <w:r w:rsidRPr="002F2021">
        <w:rPr>
          <w:sz w:val="24"/>
          <w:szCs w:val="24"/>
        </w:rPr>
        <w:t>Kraj:</w:t>
      </w:r>
      <w:r w:rsidRPr="002F202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13A2F">
        <w:rPr>
          <w:rFonts w:ascii="Verdana" w:eastAsia="Times New Roman" w:hAnsi="Verdana" w:cs="Times New Roman"/>
          <w:sz w:val="24"/>
          <w:szCs w:val="24"/>
          <w:lang w:eastAsia="cs-CZ"/>
        </w:rPr>
        <w:t>Moravskoslezský</w:t>
      </w:r>
    </w:p>
    <w:p w14:paraId="4383CF0B" w14:textId="77777777" w:rsidR="00D426FC" w:rsidRPr="00A13A2F" w:rsidRDefault="00D426FC" w:rsidP="00D426FC">
      <w:pPr>
        <w:pStyle w:val="Bezmezer"/>
        <w:rPr>
          <w:rFonts w:ascii="Verdana" w:eastAsia="Times New Roman" w:hAnsi="Verdana" w:cs="Times New Roman"/>
          <w:sz w:val="24"/>
          <w:szCs w:val="24"/>
          <w:lang w:eastAsia="cs-CZ"/>
        </w:rPr>
      </w:pPr>
      <w:r w:rsidRPr="002F2021">
        <w:rPr>
          <w:sz w:val="24"/>
          <w:szCs w:val="24"/>
        </w:rPr>
        <w:t>OŘ:</w:t>
      </w:r>
      <w:r w:rsidRPr="002F2021">
        <w:tab/>
      </w:r>
      <w:r w:rsidRPr="002F2021">
        <w:tab/>
      </w:r>
      <w:r w:rsidRPr="00A13A2F">
        <w:rPr>
          <w:rFonts w:ascii="Verdana" w:eastAsia="Times New Roman" w:hAnsi="Verdana" w:cs="Times New Roman"/>
          <w:sz w:val="24"/>
          <w:szCs w:val="24"/>
          <w:lang w:eastAsia="cs-CZ"/>
        </w:rPr>
        <w:t>Ostrava</w:t>
      </w:r>
    </w:p>
    <w:p w14:paraId="32AABD1A" w14:textId="77777777" w:rsidR="00D426FC" w:rsidRPr="002F2021" w:rsidRDefault="00D426FC" w:rsidP="00D426FC">
      <w:pPr>
        <w:rPr>
          <w:rFonts w:ascii="Verdana" w:hAnsi="Verdana"/>
        </w:rPr>
      </w:pPr>
    </w:p>
    <w:p w14:paraId="5B255BB2" w14:textId="77777777" w:rsidR="00D426FC" w:rsidRPr="002F2021" w:rsidRDefault="00D426FC" w:rsidP="00D426FC">
      <w:pPr>
        <w:rPr>
          <w:rFonts w:ascii="Verdana" w:hAnsi="Verdana"/>
        </w:rPr>
      </w:pPr>
    </w:p>
    <w:p w14:paraId="433B9FEB" w14:textId="77777777" w:rsidR="00D426FC" w:rsidRDefault="00D426FC" w:rsidP="00D426FC">
      <w:pPr>
        <w:spacing w:after="0" w:line="240" w:lineRule="auto"/>
        <w:rPr>
          <w:rFonts w:ascii="Verdana" w:eastAsia="Times New Roman" w:hAnsi="Verdana"/>
          <w:sz w:val="24"/>
          <w:szCs w:val="24"/>
          <w:lang w:eastAsia="cs-CZ"/>
        </w:rPr>
      </w:pPr>
    </w:p>
    <w:p w14:paraId="6172D58F" w14:textId="67ADCDE5" w:rsidR="00D426FC" w:rsidRDefault="00D426FC" w:rsidP="00D426FC">
      <w:pPr>
        <w:spacing w:after="0" w:line="240" w:lineRule="auto"/>
        <w:rPr>
          <w:rFonts w:ascii="Verdana" w:hAnsi="Verdana"/>
        </w:rPr>
      </w:pPr>
      <w:r>
        <w:rPr>
          <w:rFonts w:ascii="Verdana" w:eastAsia="Times New Roman" w:hAnsi="Verdana"/>
          <w:sz w:val="24"/>
          <w:szCs w:val="24"/>
          <w:lang w:eastAsia="cs-CZ"/>
        </w:rPr>
        <w:t>Ostrava</w:t>
      </w:r>
      <w:r w:rsidRPr="0000506C">
        <w:rPr>
          <w:rFonts w:ascii="Verdana" w:eastAsia="Times New Roman" w:hAnsi="Verdana"/>
          <w:sz w:val="24"/>
          <w:szCs w:val="24"/>
          <w:lang w:eastAsia="cs-CZ"/>
        </w:rPr>
        <w:t>,</w:t>
      </w:r>
      <w:r>
        <w:rPr>
          <w:rFonts w:ascii="Verdana" w:eastAsia="Times New Roman" w:hAnsi="Verdana"/>
          <w:sz w:val="24"/>
          <w:szCs w:val="24"/>
          <w:lang w:eastAsia="cs-CZ"/>
        </w:rPr>
        <w:t xml:space="preserve"> </w:t>
      </w:r>
      <w:r w:rsidR="00E00D79">
        <w:rPr>
          <w:rFonts w:ascii="Verdana" w:eastAsia="Times New Roman" w:hAnsi="Verdana"/>
          <w:sz w:val="24"/>
          <w:szCs w:val="24"/>
          <w:lang w:eastAsia="cs-CZ"/>
        </w:rPr>
        <w:t>květen</w:t>
      </w:r>
      <w:r w:rsidR="00891EE2">
        <w:rPr>
          <w:rFonts w:ascii="Verdana" w:eastAsia="Times New Roman" w:hAnsi="Verdana"/>
          <w:sz w:val="24"/>
          <w:szCs w:val="24"/>
          <w:lang w:eastAsia="cs-CZ"/>
        </w:rPr>
        <w:t xml:space="preserve"> 202</w:t>
      </w:r>
      <w:r w:rsidR="00E27C1D">
        <w:rPr>
          <w:rFonts w:ascii="Verdana" w:eastAsia="Times New Roman" w:hAnsi="Verdana"/>
          <w:sz w:val="24"/>
          <w:szCs w:val="24"/>
          <w:lang w:eastAsia="cs-CZ"/>
        </w:rPr>
        <w:t>6</w:t>
      </w:r>
      <w:r w:rsidRPr="002F2021">
        <w:rPr>
          <w:rFonts w:ascii="Verdana" w:hAnsi="Verdana"/>
        </w:rPr>
        <w:t xml:space="preserve">  </w:t>
      </w:r>
    </w:p>
    <w:p w14:paraId="0D77AAF7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397C86CC" w14:textId="77777777" w:rsidR="00EE462B" w:rsidRDefault="00EE462B" w:rsidP="00D426FC">
      <w:pPr>
        <w:spacing w:after="0" w:line="240" w:lineRule="auto"/>
        <w:rPr>
          <w:rFonts w:ascii="Verdana" w:hAnsi="Verdana"/>
        </w:rPr>
      </w:pPr>
    </w:p>
    <w:p w14:paraId="42E67B4E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1F15344F" w14:textId="77777777" w:rsidR="00223D2F" w:rsidRPr="00F66FF7" w:rsidRDefault="00F66FF7" w:rsidP="00D426FC">
      <w:pPr>
        <w:spacing w:after="0" w:line="240" w:lineRule="auto"/>
        <w:rPr>
          <w:rFonts w:ascii="Verdana" w:hAnsi="Verdana"/>
          <w:b/>
          <w:sz w:val="28"/>
          <w:szCs w:val="28"/>
        </w:rPr>
      </w:pPr>
      <w:r w:rsidRPr="00F66FF7">
        <w:rPr>
          <w:rFonts w:ascii="Verdana" w:hAnsi="Verdana"/>
          <w:b/>
          <w:sz w:val="28"/>
          <w:szCs w:val="28"/>
        </w:rPr>
        <w:lastRenderedPageBreak/>
        <w:t>OBSAH</w:t>
      </w:r>
      <w:r w:rsidR="00412B6D">
        <w:rPr>
          <w:rFonts w:ascii="Verdana" w:hAnsi="Verdana"/>
          <w:b/>
          <w:sz w:val="28"/>
          <w:szCs w:val="28"/>
        </w:rPr>
        <w:t>:</w:t>
      </w:r>
    </w:p>
    <w:p w14:paraId="0B846D6E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7266C74F" w14:textId="77777777" w:rsidR="00F66FF7" w:rsidRDefault="00F66FF7" w:rsidP="00D426FC">
      <w:pPr>
        <w:spacing w:after="0" w:line="240" w:lineRule="auto"/>
        <w:rPr>
          <w:rFonts w:ascii="Verdana" w:hAnsi="Verdana"/>
        </w:rPr>
      </w:pPr>
    </w:p>
    <w:p w14:paraId="04CE623D" w14:textId="7440FE9A" w:rsidR="00403A45" w:rsidRDefault="00223D2F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r w:rsidRPr="002D55A7">
        <w:rPr>
          <w:rFonts w:cs="Arial-OneByteIdentityH"/>
          <w:szCs w:val="18"/>
        </w:rPr>
        <w:fldChar w:fldCharType="begin"/>
      </w:r>
      <w:r w:rsidRPr="002D55A7">
        <w:rPr>
          <w:rFonts w:cs="Arial-OneByteIdentityH"/>
          <w:szCs w:val="18"/>
        </w:rPr>
        <w:instrText xml:space="preserve"> TOC \h \z \t "Nadpis 1;1;Nadpis 2;2;Nadpis 3 příloha;2" </w:instrText>
      </w:r>
      <w:r w:rsidRPr="002D55A7">
        <w:rPr>
          <w:rFonts w:cs="Arial-OneByteIdentityH"/>
          <w:szCs w:val="18"/>
        </w:rPr>
        <w:fldChar w:fldCharType="separate"/>
      </w:r>
      <w:hyperlink w:anchor="_Toc229397183" w:history="1">
        <w:r w:rsidR="00403A45" w:rsidRPr="000E4811">
          <w:rPr>
            <w:rStyle w:val="Hypertextovodkaz"/>
            <w:rFonts w:eastAsia="Times New Roman"/>
            <w:noProof/>
            <w:lang w:eastAsia="cs-CZ"/>
          </w:rPr>
          <w:t>1. PŘEDMĚT VEŘEJNÉ ZAKÁZKY</w:t>
        </w:r>
        <w:r w:rsidR="00403A45">
          <w:rPr>
            <w:noProof/>
            <w:webHidden/>
          </w:rPr>
          <w:tab/>
        </w:r>
        <w:r w:rsidR="00403A45">
          <w:rPr>
            <w:noProof/>
            <w:webHidden/>
          </w:rPr>
          <w:fldChar w:fldCharType="begin"/>
        </w:r>
        <w:r w:rsidR="00403A45">
          <w:rPr>
            <w:noProof/>
            <w:webHidden/>
          </w:rPr>
          <w:instrText xml:space="preserve"> PAGEREF _Toc229397183 \h </w:instrText>
        </w:r>
        <w:r w:rsidR="00403A45">
          <w:rPr>
            <w:noProof/>
            <w:webHidden/>
          </w:rPr>
        </w:r>
        <w:r w:rsidR="00403A45">
          <w:rPr>
            <w:noProof/>
            <w:webHidden/>
          </w:rPr>
          <w:fldChar w:fldCharType="separate"/>
        </w:r>
        <w:r w:rsidR="00403A45">
          <w:rPr>
            <w:noProof/>
            <w:webHidden/>
          </w:rPr>
          <w:t>3</w:t>
        </w:r>
        <w:r w:rsidR="00403A45">
          <w:rPr>
            <w:noProof/>
            <w:webHidden/>
          </w:rPr>
          <w:fldChar w:fldCharType="end"/>
        </w:r>
      </w:hyperlink>
    </w:p>
    <w:p w14:paraId="7C9B6C2A" w14:textId="1590E2B1" w:rsidR="00403A45" w:rsidRDefault="00403A45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29397184" w:history="1">
        <w:r w:rsidRPr="000E4811">
          <w:rPr>
            <w:rStyle w:val="Hypertextovodkaz"/>
            <w:rFonts w:eastAsia="Times New Roman"/>
            <w:noProof/>
            <w:lang w:eastAsia="cs-CZ"/>
          </w:rPr>
          <w:t>2. POŽADOVANÝ ROZSAH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_Toc229397184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1917553" w14:textId="4FA6BD84" w:rsidR="00403A45" w:rsidRDefault="00403A45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29397185" w:history="1">
        <w:r w:rsidRPr="000E4811">
          <w:rPr>
            <w:rStyle w:val="Hypertextovodkaz"/>
            <w:rFonts w:eastAsia="Times New Roman"/>
            <w:noProof/>
            <w:lang w:eastAsia="cs-CZ"/>
          </w:rPr>
          <w:t>3. PROVOZOVÁNÍ RECEPCE (VRÁTNICE)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_Toc229397185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4EEAE8" w14:textId="7356AB50" w:rsidR="00403A45" w:rsidRDefault="00403A45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29397186" w:history="1">
        <w:r w:rsidRPr="000E4811">
          <w:rPr>
            <w:rStyle w:val="Hypertextovodkaz"/>
            <w:rFonts w:eastAsia="Times New Roman"/>
            <w:noProof/>
            <w:lang w:eastAsia="cs-CZ"/>
          </w:rPr>
          <w:t>3.1 PROVOZ VRÁTNICE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_Toc229397186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96CCEE" w14:textId="484676FC" w:rsidR="00403A45" w:rsidRDefault="00403A45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29397187" w:history="1">
        <w:r w:rsidRPr="000E4811">
          <w:rPr>
            <w:rStyle w:val="Hypertextovodkaz"/>
            <w:rFonts w:eastAsia="Times New Roman"/>
            <w:noProof/>
            <w:lang w:eastAsia="cs-CZ"/>
          </w:rPr>
          <w:t>3.2 ROZPIS POŽADAVKŮ NA PROVOZOVÁNÍ VRÁTNICE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_Toc229397187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4089AC" w14:textId="4FBBA570" w:rsidR="00403A45" w:rsidRDefault="00403A45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29397188" w:history="1">
        <w:r w:rsidRPr="000E4811">
          <w:rPr>
            <w:rStyle w:val="Hypertextovodkaz"/>
            <w:rFonts w:eastAsia="Times New Roman"/>
            <w:noProof/>
            <w:lang w:eastAsia="cs-CZ"/>
          </w:rPr>
          <w:t>4. MIMOŘÁDNÉ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_Toc229397188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9BA764C" w14:textId="4CEE62B3" w:rsidR="00223D2F" w:rsidRDefault="00223D2F" w:rsidP="00223D2F">
      <w:pPr>
        <w:spacing w:after="0" w:line="240" w:lineRule="auto"/>
        <w:rPr>
          <w:rFonts w:ascii="Verdana" w:hAnsi="Verdana"/>
        </w:rPr>
      </w:pPr>
      <w:r w:rsidRPr="002D55A7">
        <w:rPr>
          <w:rFonts w:cs="Arial-OneByteIdentityH"/>
          <w:szCs w:val="18"/>
        </w:rPr>
        <w:fldChar w:fldCharType="end"/>
      </w:r>
    </w:p>
    <w:p w14:paraId="715908CA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7FB31CA6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155F0278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4572B305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13EC950A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6569349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5F77043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3F0C4141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57846CD8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43BAFC22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57EB14C6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4CF6021D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A115D69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49C2377C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754AF808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05C29FB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5BB25FCD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609DEB9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2318E303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32857D9C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51349ED3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1171F4EC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7EFDFB28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3C269D87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3FE0A7B4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7C73BBC7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7EFE16F4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C37D2A2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734AFC1D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65B1E39A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56F02175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2356F078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02F4B7F4" w14:textId="77777777" w:rsidR="007516D2" w:rsidRDefault="007516D2" w:rsidP="00D426FC">
      <w:pPr>
        <w:spacing w:after="0" w:line="240" w:lineRule="auto"/>
        <w:rPr>
          <w:rFonts w:ascii="Verdana" w:hAnsi="Verdana"/>
        </w:rPr>
      </w:pPr>
    </w:p>
    <w:p w14:paraId="78EE7A4D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6FD6CB77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1E4878DD" w14:textId="77777777" w:rsidR="00223D2F" w:rsidRDefault="00223D2F" w:rsidP="00D426FC">
      <w:pPr>
        <w:spacing w:after="0" w:line="240" w:lineRule="auto"/>
        <w:rPr>
          <w:rFonts w:ascii="Verdana" w:hAnsi="Verdana"/>
        </w:rPr>
      </w:pPr>
    </w:p>
    <w:p w14:paraId="5D5167A9" w14:textId="77777777" w:rsidR="00D426FC" w:rsidRPr="00FA6431" w:rsidRDefault="00FA6431" w:rsidP="00FA6431">
      <w:pPr>
        <w:pStyle w:val="Nadpis1"/>
      </w:pPr>
      <w:bookmarkStart w:id="0" w:name="_Toc229397183"/>
      <w:r>
        <w:rPr>
          <w:rFonts w:eastAsia="Times New Roman"/>
          <w:lang w:eastAsia="cs-CZ"/>
        </w:rPr>
        <w:lastRenderedPageBreak/>
        <w:t xml:space="preserve">1. </w:t>
      </w:r>
      <w:r w:rsidR="00223D2F" w:rsidRPr="00FA6431">
        <w:rPr>
          <w:rFonts w:eastAsia="Times New Roman"/>
          <w:lang w:eastAsia="cs-CZ"/>
        </w:rPr>
        <w:t>PŘEDMĚT VEŘEJNÉ ZAKÁZKY</w:t>
      </w:r>
      <w:bookmarkEnd w:id="0"/>
    </w:p>
    <w:p w14:paraId="1702B323" w14:textId="77777777" w:rsidR="00870B22" w:rsidRDefault="00D426FC" w:rsidP="00D426FC">
      <w:pPr>
        <w:spacing w:after="0" w:line="240" w:lineRule="auto"/>
        <w:rPr>
          <w:rFonts w:ascii="Verdana" w:hAnsi="Verdana"/>
        </w:rPr>
      </w:pPr>
      <w:r w:rsidRPr="002F2021">
        <w:rPr>
          <w:rFonts w:ascii="Verdana" w:hAnsi="Verdana"/>
        </w:rPr>
        <w:t xml:space="preserve">           </w:t>
      </w:r>
    </w:p>
    <w:p w14:paraId="5D9EF90A" w14:textId="56A2E3C8" w:rsidR="00870B22" w:rsidRPr="00FA6431" w:rsidRDefault="00891EE2" w:rsidP="00FA643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 w:rsidR="005C65DF" w:rsidRPr="00FA6431">
        <w:rPr>
          <w:rFonts w:ascii="Verdana" w:hAnsi="Verdana"/>
          <w:sz w:val="20"/>
          <w:szCs w:val="20"/>
        </w:rPr>
        <w:t>Předmětem zakázky je zajištění služeb</w:t>
      </w:r>
      <w:r w:rsidR="007516D2">
        <w:rPr>
          <w:rFonts w:ascii="Verdana" w:hAnsi="Verdana"/>
          <w:sz w:val="20"/>
          <w:szCs w:val="20"/>
        </w:rPr>
        <w:t xml:space="preserve"> provozování </w:t>
      </w:r>
      <w:r w:rsidR="00EE462B">
        <w:rPr>
          <w:rFonts w:ascii="Verdana" w:hAnsi="Verdana"/>
          <w:sz w:val="20"/>
          <w:szCs w:val="20"/>
        </w:rPr>
        <w:t>recepce (</w:t>
      </w:r>
      <w:r w:rsidR="007516D2">
        <w:rPr>
          <w:rFonts w:ascii="Verdana" w:hAnsi="Verdana"/>
          <w:sz w:val="20"/>
          <w:szCs w:val="20"/>
        </w:rPr>
        <w:t>vrátnice)</w:t>
      </w:r>
      <w:r w:rsidR="005C65DF" w:rsidRPr="00FA6431">
        <w:rPr>
          <w:rFonts w:ascii="Verdana" w:hAnsi="Verdana"/>
          <w:sz w:val="20"/>
          <w:szCs w:val="20"/>
        </w:rPr>
        <w:t xml:space="preserve"> pro </w:t>
      </w:r>
      <w:r w:rsidR="00EE462B">
        <w:rPr>
          <w:rFonts w:ascii="Verdana" w:hAnsi="Verdana"/>
          <w:sz w:val="20"/>
          <w:szCs w:val="20"/>
        </w:rPr>
        <w:t xml:space="preserve">objekt </w:t>
      </w:r>
      <w:r w:rsidR="005C65DF" w:rsidRPr="00FA6431">
        <w:rPr>
          <w:rFonts w:ascii="Verdana" w:hAnsi="Verdana"/>
          <w:sz w:val="20"/>
          <w:szCs w:val="20"/>
        </w:rPr>
        <w:t>administrativní budovy na ul. Muglinovská, 1038/5, Ostrava, která je sídlem Oblastního ředitelství Ostrava.</w:t>
      </w:r>
    </w:p>
    <w:p w14:paraId="36C4DEBB" w14:textId="77777777" w:rsidR="005C65DF" w:rsidRDefault="005C65DF" w:rsidP="00D426FC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088D1C" w14:textId="77777777" w:rsidR="007516D2" w:rsidRPr="00FA6431" w:rsidRDefault="007516D2" w:rsidP="00D426FC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9612BC2" w14:textId="482B922B" w:rsidR="007516D2" w:rsidRPr="00FA6431" w:rsidRDefault="007516D2" w:rsidP="007516D2">
      <w:pPr>
        <w:pStyle w:val="Nadpis1"/>
      </w:pPr>
      <w:bookmarkStart w:id="1" w:name="_Toc229397184"/>
      <w:r>
        <w:rPr>
          <w:rFonts w:eastAsia="Times New Roman"/>
          <w:lang w:eastAsia="cs-CZ"/>
        </w:rPr>
        <w:t>2. POŽADOVANÝ ROZSAH</w:t>
      </w:r>
      <w:bookmarkEnd w:id="1"/>
    </w:p>
    <w:p w14:paraId="4EBEC7F7" w14:textId="4AAFA663" w:rsidR="002356D7" w:rsidRPr="007516D2" w:rsidRDefault="002356D7" w:rsidP="00FA6431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516D2">
        <w:rPr>
          <w:rFonts w:ascii="Verdana" w:hAnsi="Verdana"/>
          <w:sz w:val="20"/>
          <w:szCs w:val="20"/>
        </w:rPr>
        <w:t xml:space="preserve">Zajištění provozu </w:t>
      </w:r>
      <w:r w:rsidR="00E30E97" w:rsidRPr="007516D2">
        <w:rPr>
          <w:rFonts w:ascii="Verdana" w:hAnsi="Verdana"/>
          <w:sz w:val="20"/>
          <w:szCs w:val="20"/>
        </w:rPr>
        <w:t>recepce (</w:t>
      </w:r>
      <w:r w:rsidRPr="007516D2">
        <w:rPr>
          <w:rFonts w:ascii="Verdana" w:hAnsi="Verdana"/>
          <w:sz w:val="20"/>
          <w:szCs w:val="20"/>
        </w:rPr>
        <w:t>vrátnice</w:t>
      </w:r>
      <w:r w:rsidR="00E30E97" w:rsidRPr="007516D2">
        <w:rPr>
          <w:rFonts w:ascii="Verdana" w:hAnsi="Verdana"/>
          <w:sz w:val="20"/>
          <w:szCs w:val="20"/>
        </w:rPr>
        <w:t>)</w:t>
      </w:r>
      <w:r w:rsidRPr="007516D2">
        <w:rPr>
          <w:rFonts w:ascii="Verdana" w:hAnsi="Verdana"/>
          <w:sz w:val="20"/>
          <w:szCs w:val="20"/>
        </w:rPr>
        <w:t xml:space="preserve"> v</w:t>
      </w:r>
      <w:r w:rsidR="00EE462B">
        <w:rPr>
          <w:rFonts w:ascii="Verdana" w:hAnsi="Verdana"/>
          <w:sz w:val="20"/>
          <w:szCs w:val="20"/>
        </w:rPr>
        <w:t xml:space="preserve">e vymezenou </w:t>
      </w:r>
      <w:r w:rsidRPr="007516D2">
        <w:rPr>
          <w:rFonts w:ascii="Verdana" w:hAnsi="Verdana"/>
          <w:sz w:val="20"/>
          <w:szCs w:val="20"/>
        </w:rPr>
        <w:t>dobu v pracovních dnech a dohled nad provozem výtahu</w:t>
      </w:r>
      <w:r w:rsidR="0035280D" w:rsidRPr="007516D2">
        <w:rPr>
          <w:rFonts w:ascii="Verdana" w:hAnsi="Verdana"/>
          <w:sz w:val="20"/>
          <w:szCs w:val="20"/>
        </w:rPr>
        <w:t>.</w:t>
      </w:r>
    </w:p>
    <w:p w14:paraId="519608A5" w14:textId="55DDA2F0" w:rsidR="00D426FC" w:rsidRPr="002F2021" w:rsidRDefault="00D80685" w:rsidP="006B64BF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Verdana" w:hAnsi="Verdana"/>
        </w:rPr>
      </w:pPr>
      <w:bookmarkStart w:id="2" w:name="_Hlk136430864"/>
      <w:r w:rsidRPr="007516D2">
        <w:rPr>
          <w:rFonts w:ascii="Verdana" w:hAnsi="Verdana"/>
          <w:sz w:val="20"/>
          <w:szCs w:val="20"/>
        </w:rPr>
        <w:t xml:space="preserve">Zajištění mimořádných služeb </w:t>
      </w:r>
      <w:r w:rsidR="00EE462B">
        <w:rPr>
          <w:rFonts w:ascii="Verdana" w:hAnsi="Verdana"/>
          <w:color w:val="000000" w:themeColor="text1"/>
          <w:sz w:val="20"/>
          <w:szCs w:val="20"/>
        </w:rPr>
        <w:t>provozu recepce (vrátnice)</w:t>
      </w:r>
      <w:r w:rsidR="00EE462B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7516D2">
        <w:rPr>
          <w:rFonts w:ascii="Verdana" w:hAnsi="Verdana"/>
          <w:sz w:val="20"/>
          <w:szCs w:val="20"/>
        </w:rPr>
        <w:t xml:space="preserve">dle požadavku </w:t>
      </w:r>
      <w:r w:rsidR="00236002" w:rsidRPr="007516D2">
        <w:rPr>
          <w:rFonts w:ascii="Verdana" w:hAnsi="Verdana"/>
          <w:sz w:val="20"/>
          <w:szCs w:val="20"/>
        </w:rPr>
        <w:t>objedna</w:t>
      </w:r>
      <w:r w:rsidRPr="007516D2">
        <w:rPr>
          <w:rFonts w:ascii="Verdana" w:hAnsi="Verdana"/>
          <w:sz w:val="20"/>
          <w:szCs w:val="20"/>
        </w:rPr>
        <w:t>tele</w:t>
      </w:r>
      <w:r w:rsidR="00731859" w:rsidRPr="007516D2">
        <w:rPr>
          <w:rFonts w:ascii="Verdana" w:hAnsi="Verdana"/>
          <w:sz w:val="20"/>
          <w:szCs w:val="20"/>
        </w:rPr>
        <w:t xml:space="preserve"> </w:t>
      </w:r>
      <w:bookmarkEnd w:id="2"/>
      <w:r w:rsidR="00D426FC" w:rsidRPr="002F2021">
        <w:rPr>
          <w:rFonts w:ascii="Verdana" w:hAnsi="Verdana"/>
        </w:rPr>
        <w:tab/>
        <w:t xml:space="preserve">   </w:t>
      </w:r>
    </w:p>
    <w:p w14:paraId="527A802D" w14:textId="77777777" w:rsidR="003F7D26" w:rsidRDefault="003F7D26" w:rsidP="009D74CF">
      <w:pPr>
        <w:pStyle w:val="Normlnweb"/>
        <w:shd w:val="clear" w:color="auto" w:fill="FFFFFF"/>
        <w:spacing w:after="0" w:line="270" w:lineRule="atLeast"/>
        <w:rPr>
          <w:color w:val="000000"/>
        </w:rPr>
      </w:pPr>
    </w:p>
    <w:p w14:paraId="1B7EEC1E" w14:textId="2C540191" w:rsidR="00870B22" w:rsidRPr="007516D2" w:rsidRDefault="007516D2" w:rsidP="00870B22">
      <w:pPr>
        <w:pStyle w:val="Nadpis1"/>
        <w:rPr>
          <w:rFonts w:eastAsia="Times New Roman"/>
          <w:lang w:eastAsia="cs-CZ"/>
        </w:rPr>
      </w:pPr>
      <w:bookmarkStart w:id="3" w:name="_Toc229397185"/>
      <w:r>
        <w:rPr>
          <w:rFonts w:eastAsia="Times New Roman"/>
          <w:lang w:eastAsia="cs-CZ"/>
        </w:rPr>
        <w:t>3.</w:t>
      </w:r>
      <w:r w:rsidR="00931854" w:rsidRPr="007516D2">
        <w:rPr>
          <w:rFonts w:eastAsia="Times New Roman"/>
          <w:lang w:eastAsia="cs-CZ"/>
        </w:rPr>
        <w:t xml:space="preserve"> </w:t>
      </w:r>
      <w:r w:rsidR="00870B22" w:rsidRPr="007516D2">
        <w:rPr>
          <w:rFonts w:eastAsia="Times New Roman"/>
          <w:lang w:eastAsia="cs-CZ"/>
        </w:rPr>
        <w:t xml:space="preserve">PROVOZOVÁNÍ </w:t>
      </w:r>
      <w:r w:rsidR="002F6CCF" w:rsidRPr="007516D2">
        <w:rPr>
          <w:rFonts w:eastAsia="Times New Roman"/>
          <w:lang w:eastAsia="cs-CZ"/>
        </w:rPr>
        <w:t>RECEPCE (</w:t>
      </w:r>
      <w:r w:rsidR="00870B22" w:rsidRPr="007516D2">
        <w:rPr>
          <w:rFonts w:eastAsia="Times New Roman"/>
          <w:lang w:eastAsia="cs-CZ"/>
        </w:rPr>
        <w:t>VRÁTNICE</w:t>
      </w:r>
      <w:r w:rsidR="002F6CCF" w:rsidRPr="007516D2">
        <w:rPr>
          <w:rFonts w:eastAsia="Times New Roman"/>
          <w:lang w:eastAsia="cs-CZ"/>
        </w:rPr>
        <w:t>)</w:t>
      </w:r>
      <w:bookmarkEnd w:id="3"/>
    </w:p>
    <w:p w14:paraId="5CFD06CC" w14:textId="2615D7C5" w:rsidR="004E06CC" w:rsidRPr="007516D2" w:rsidRDefault="007516D2" w:rsidP="00EB6065">
      <w:pPr>
        <w:pStyle w:val="Nadpis1"/>
        <w:rPr>
          <w:rFonts w:eastAsia="Times New Roman"/>
          <w:color w:val="0070C0"/>
          <w:sz w:val="22"/>
          <w:szCs w:val="22"/>
          <w:lang w:eastAsia="cs-CZ"/>
        </w:rPr>
      </w:pPr>
      <w:bookmarkStart w:id="4" w:name="_Toc229397186"/>
      <w:r>
        <w:rPr>
          <w:rFonts w:eastAsia="Times New Roman"/>
          <w:color w:val="0070C0"/>
          <w:sz w:val="22"/>
          <w:szCs w:val="22"/>
          <w:lang w:eastAsia="cs-CZ"/>
        </w:rPr>
        <w:t>3</w:t>
      </w:r>
      <w:r w:rsidR="009D7BFC" w:rsidRPr="007516D2">
        <w:rPr>
          <w:rFonts w:eastAsia="Times New Roman"/>
          <w:color w:val="0070C0"/>
          <w:sz w:val="22"/>
          <w:szCs w:val="22"/>
          <w:lang w:eastAsia="cs-CZ"/>
        </w:rPr>
        <w:t xml:space="preserve">.1 </w:t>
      </w:r>
      <w:r w:rsidR="00BA42BE" w:rsidRPr="007516D2">
        <w:rPr>
          <w:rFonts w:eastAsia="Times New Roman"/>
          <w:color w:val="0070C0"/>
          <w:sz w:val="22"/>
          <w:szCs w:val="22"/>
          <w:lang w:eastAsia="cs-CZ"/>
        </w:rPr>
        <w:t>PROVOZ VRÁTNICE</w:t>
      </w:r>
      <w:bookmarkEnd w:id="4"/>
    </w:p>
    <w:p w14:paraId="3538D93A" w14:textId="793E132D" w:rsidR="004E06CC" w:rsidRPr="007516D2" w:rsidRDefault="004E06CC" w:rsidP="00931854">
      <w:pPr>
        <w:pStyle w:val="Normlnweb"/>
        <w:shd w:val="clear" w:color="auto" w:fill="FFFFFF"/>
        <w:spacing w:after="0" w:line="270" w:lineRule="atLeast"/>
        <w:jc w:val="both"/>
        <w:rPr>
          <w:rFonts w:asciiTheme="majorHAnsi" w:eastAsia="Times New Roman" w:hAnsiTheme="majorHAnsi" w:cs="Arial"/>
          <w:b/>
          <w:sz w:val="20"/>
          <w:szCs w:val="20"/>
          <w:lang w:eastAsia="cs-CZ"/>
        </w:rPr>
      </w:pPr>
      <w:r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Provoz </w:t>
      </w:r>
      <w:r w:rsidR="002F6CCF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recepce (</w:t>
      </w:r>
      <w:r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vrátnice</w:t>
      </w:r>
      <w:r w:rsidR="002F6CCF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)</w:t>
      </w:r>
      <w:r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 se řídí:</w:t>
      </w:r>
    </w:p>
    <w:p w14:paraId="37C7BAD9" w14:textId="77777777" w:rsidR="00CD3BF4" w:rsidRPr="007516D2" w:rsidRDefault="00CD3BF4" w:rsidP="00931854">
      <w:pPr>
        <w:pStyle w:val="Normlnweb"/>
        <w:shd w:val="clear" w:color="auto" w:fill="FFFFFF"/>
        <w:spacing w:after="0" w:line="270" w:lineRule="atLeast"/>
        <w:jc w:val="both"/>
        <w:rPr>
          <w:rFonts w:asciiTheme="majorHAnsi" w:eastAsia="Times New Roman" w:hAnsiTheme="majorHAnsi" w:cs="Arial"/>
          <w:b/>
          <w:sz w:val="20"/>
          <w:szCs w:val="20"/>
          <w:lang w:eastAsia="cs-CZ"/>
        </w:rPr>
      </w:pPr>
    </w:p>
    <w:p w14:paraId="4C92C81C" w14:textId="1BD7AF17" w:rsidR="004E06CC" w:rsidRPr="007516D2" w:rsidRDefault="004E06CC" w:rsidP="00ED0473">
      <w:pPr>
        <w:pStyle w:val="Odstavecseseznamem"/>
        <w:numPr>
          <w:ilvl w:val="2"/>
          <w:numId w:val="47"/>
        </w:numPr>
        <w:shd w:val="clear" w:color="auto" w:fill="FFFFFF"/>
        <w:spacing w:after="0" w:line="270" w:lineRule="atLeast"/>
        <w:ind w:left="1276" w:hanging="992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Provozním řádem</w:t>
      </w:r>
      <w:r w:rsidR="00800FAD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 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budovy Oblastního ředitelství Ostrava, Muglinovská 1038</w:t>
      </w:r>
      <w:r w:rsidR="00CD3BF4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/5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, Ostra</w:t>
      </w:r>
      <w:r w:rsidR="0049447A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va, v aktuálním a platném znění.</w:t>
      </w:r>
    </w:p>
    <w:p w14:paraId="356DBBF3" w14:textId="77777777" w:rsidR="00CD3BF4" w:rsidRPr="007516D2" w:rsidRDefault="00CD3BF4" w:rsidP="00ED0473">
      <w:pPr>
        <w:pStyle w:val="Odstavecseseznamem"/>
        <w:shd w:val="clear" w:color="auto" w:fill="FFFFFF"/>
        <w:spacing w:after="0" w:line="270" w:lineRule="atLeast"/>
        <w:ind w:left="1276" w:hanging="992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3613BF40" w14:textId="5655C7E2" w:rsidR="004E06CC" w:rsidRPr="007516D2" w:rsidRDefault="004E06CC" w:rsidP="00ED0473">
      <w:pPr>
        <w:pStyle w:val="Odstavecseseznamem"/>
        <w:numPr>
          <w:ilvl w:val="2"/>
          <w:numId w:val="47"/>
        </w:numPr>
        <w:shd w:val="clear" w:color="auto" w:fill="FFFFFF"/>
        <w:spacing w:after="0" w:line="270" w:lineRule="atLeast"/>
        <w:ind w:left="1276" w:hanging="992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Provozní dokumentací</w:t>
      </w:r>
      <w:r w:rsidR="00800FAD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 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pro zajištění provozu vrátnice, která obsahuje:</w:t>
      </w:r>
    </w:p>
    <w:p w14:paraId="79976353" w14:textId="77777777" w:rsidR="00CD3BF4" w:rsidRPr="007516D2" w:rsidRDefault="00CD3BF4" w:rsidP="00CD3BF4">
      <w:pPr>
        <w:pStyle w:val="Odstavecseseznamem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2E9CD55D" w14:textId="01F4AAAC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Půdorysy jednotlivých podlaží budovy</w:t>
      </w:r>
    </w:p>
    <w:p w14:paraId="51B225D4" w14:textId="38140220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Telefonní seznam zaměstnanců Oblastního ředitelství Ostrava, </w:t>
      </w:r>
      <w:r w:rsidR="00ED0473" w:rsidRPr="007516D2">
        <w:rPr>
          <w:rFonts w:asciiTheme="majorHAnsi" w:hAnsiTheme="majorHAnsi" w:cs="Arial"/>
          <w:sz w:val="20"/>
          <w:szCs w:val="20"/>
        </w:rPr>
        <w:t>M</w:t>
      </w:r>
      <w:r w:rsidRPr="007516D2">
        <w:rPr>
          <w:rFonts w:asciiTheme="majorHAnsi" w:hAnsiTheme="majorHAnsi" w:cs="Arial"/>
          <w:sz w:val="20"/>
          <w:szCs w:val="20"/>
        </w:rPr>
        <w:t>uglinovská 1038</w:t>
      </w:r>
      <w:r w:rsidR="00CD3BF4" w:rsidRPr="007516D2">
        <w:rPr>
          <w:rFonts w:asciiTheme="majorHAnsi" w:hAnsiTheme="majorHAnsi" w:cs="Arial"/>
          <w:sz w:val="20"/>
          <w:szCs w:val="20"/>
        </w:rPr>
        <w:t>/5</w:t>
      </w:r>
      <w:r w:rsidRPr="007516D2">
        <w:rPr>
          <w:rFonts w:asciiTheme="majorHAnsi" w:hAnsiTheme="majorHAnsi" w:cs="Arial"/>
          <w:sz w:val="20"/>
          <w:szCs w:val="20"/>
        </w:rPr>
        <w:t xml:space="preserve"> s telefonními kontakty na pevnou linku a čísly dveří</w:t>
      </w:r>
    </w:p>
    <w:p w14:paraId="211F0EA6" w14:textId="77777777" w:rsidR="00ED0473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Telefonní seznam mobilních telefonů zaměstnanců OŘ Ostrava</w:t>
      </w:r>
    </w:p>
    <w:p w14:paraId="35555DE3" w14:textId="55831050" w:rsidR="00ED0473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Kniha návštěv</w:t>
      </w:r>
    </w:p>
    <w:p w14:paraId="6EC103BF" w14:textId="36D570CE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Provozní řád kamerového systému budovy OŘ Ostrava-Muglinovská 1038</w:t>
      </w:r>
      <w:r w:rsidR="00CD3BF4" w:rsidRPr="007516D2">
        <w:rPr>
          <w:rFonts w:asciiTheme="majorHAnsi" w:hAnsiTheme="majorHAnsi" w:cs="Arial"/>
          <w:sz w:val="20"/>
          <w:szCs w:val="20"/>
        </w:rPr>
        <w:t>/5</w:t>
      </w:r>
    </w:p>
    <w:p w14:paraId="7DB9A3B4" w14:textId="39A601DD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Provozní kniha kamerového systému OŘ Ostrava – Muglinovská 1038</w:t>
      </w:r>
      <w:r w:rsidR="00CD3BF4" w:rsidRPr="007516D2">
        <w:rPr>
          <w:rFonts w:asciiTheme="majorHAnsi" w:hAnsiTheme="majorHAnsi" w:cs="Arial"/>
          <w:sz w:val="20"/>
          <w:szCs w:val="20"/>
        </w:rPr>
        <w:t>/5</w:t>
      </w:r>
    </w:p>
    <w:p w14:paraId="55CA3131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Schéma rozmístění kamer na objektu</w:t>
      </w:r>
    </w:p>
    <w:p w14:paraId="48CE07EE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Provoz zabezpečovacího systému DOMINUS MILLENIUM</w:t>
      </w:r>
    </w:p>
    <w:p w14:paraId="23131B37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Provozní kniha EZS</w:t>
      </w:r>
    </w:p>
    <w:p w14:paraId="2F07DA15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Zpráva o pravidelné revizi zařízení EZS</w:t>
      </w:r>
    </w:p>
    <w:p w14:paraId="5B462DF2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Uživatelský návod k softwaru DS Control point</w:t>
      </w:r>
    </w:p>
    <w:p w14:paraId="2E5D8058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Návod k obsluze ústředny EPS ZETTLER – Expert MZX</w:t>
      </w:r>
    </w:p>
    <w:p w14:paraId="54118B3B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Zkrácený návod na obsluhu ústředny EPS ZETTLER – Expert MZX</w:t>
      </w:r>
    </w:p>
    <w:p w14:paraId="4017396A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Provozní kniha EZS</w:t>
      </w:r>
    </w:p>
    <w:p w14:paraId="56026F53" w14:textId="77777777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Povinnosti dozorce výtahů</w:t>
      </w:r>
    </w:p>
    <w:p w14:paraId="3675987F" w14:textId="19716C53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Kniha průběhu služeb a denní </w:t>
      </w:r>
      <w:r w:rsidR="00F3375E" w:rsidRPr="007516D2">
        <w:rPr>
          <w:rFonts w:asciiTheme="majorHAnsi" w:hAnsiTheme="majorHAnsi" w:cs="Arial"/>
          <w:sz w:val="20"/>
          <w:szCs w:val="20"/>
        </w:rPr>
        <w:t xml:space="preserve">hlášení – </w:t>
      </w:r>
      <w:r w:rsidR="00F3375E" w:rsidRPr="007516D2">
        <w:rPr>
          <w:rFonts w:asciiTheme="majorHAnsi" w:hAnsiTheme="majorHAnsi" w:cs="Arial"/>
          <w:b/>
          <w:bCs/>
          <w:sz w:val="20"/>
          <w:szCs w:val="20"/>
        </w:rPr>
        <w:t>zajišťuje</w:t>
      </w:r>
      <w:r w:rsidRPr="007516D2">
        <w:rPr>
          <w:rFonts w:asciiTheme="majorHAnsi" w:hAnsiTheme="majorHAnsi" w:cs="Arial"/>
          <w:b/>
          <w:bCs/>
          <w:sz w:val="20"/>
          <w:szCs w:val="20"/>
        </w:rPr>
        <w:t xml:space="preserve"> poskytovatel</w:t>
      </w:r>
    </w:p>
    <w:p w14:paraId="586815B4" w14:textId="0768F69F" w:rsidR="004E06CC" w:rsidRPr="004F6C77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Směrnice pro výkon služby – </w:t>
      </w:r>
      <w:r w:rsidRPr="007516D2">
        <w:rPr>
          <w:rFonts w:asciiTheme="majorHAnsi" w:hAnsiTheme="majorHAnsi" w:cs="Arial"/>
          <w:b/>
          <w:bCs/>
          <w:sz w:val="20"/>
          <w:szCs w:val="20"/>
        </w:rPr>
        <w:t>vlastní opatření poskytovatele</w:t>
      </w:r>
    </w:p>
    <w:p w14:paraId="70B315C5" w14:textId="77777777" w:rsidR="004F6C77" w:rsidRPr="007516D2" w:rsidRDefault="004F6C77" w:rsidP="004F6C77">
      <w:pPr>
        <w:pStyle w:val="Odstavecseseznamem"/>
        <w:ind w:left="1560"/>
        <w:jc w:val="both"/>
        <w:rPr>
          <w:rFonts w:asciiTheme="majorHAnsi" w:hAnsiTheme="majorHAnsi" w:cs="Arial"/>
          <w:sz w:val="20"/>
          <w:szCs w:val="20"/>
        </w:rPr>
      </w:pPr>
    </w:p>
    <w:p w14:paraId="60C9EC6E" w14:textId="77777777" w:rsidR="00CD3BF4" w:rsidRPr="007516D2" w:rsidRDefault="00CD3BF4" w:rsidP="00AF5665">
      <w:pPr>
        <w:pStyle w:val="Odstavecseseznamem"/>
        <w:ind w:left="1430" w:right="-426"/>
        <w:jc w:val="both"/>
        <w:rPr>
          <w:rFonts w:asciiTheme="majorHAnsi" w:hAnsiTheme="majorHAnsi" w:cs="Arial"/>
          <w:sz w:val="20"/>
          <w:szCs w:val="20"/>
        </w:rPr>
      </w:pPr>
    </w:p>
    <w:p w14:paraId="5096F065" w14:textId="124BAD3A" w:rsidR="004E06CC" w:rsidRPr="007516D2" w:rsidRDefault="007516D2" w:rsidP="00ED0473">
      <w:pPr>
        <w:pStyle w:val="Odstavecseseznamem"/>
        <w:numPr>
          <w:ilvl w:val="2"/>
          <w:numId w:val="47"/>
        </w:numPr>
        <w:shd w:val="clear" w:color="auto" w:fill="FFFFFF"/>
        <w:spacing w:after="0" w:line="270" w:lineRule="atLeast"/>
        <w:ind w:hanging="938"/>
        <w:jc w:val="both"/>
        <w:rPr>
          <w:rStyle w:val="Siln"/>
          <w:rFonts w:ascii="Arial" w:hAnsi="Arial" w:cs="Arial"/>
          <w:bCs w:val="0"/>
          <w:sz w:val="20"/>
          <w:szCs w:val="20"/>
        </w:rPr>
      </w:pPr>
      <w:r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 </w:t>
      </w:r>
      <w:r>
        <w:rPr>
          <w:rFonts w:asciiTheme="majorHAnsi" w:eastAsia="Times New Roman" w:hAnsiTheme="majorHAnsi" w:cs="Arial"/>
          <w:b/>
          <w:sz w:val="20"/>
          <w:szCs w:val="20"/>
          <w:lang w:eastAsia="cs-CZ"/>
        </w:rPr>
        <w:tab/>
      </w:r>
      <w:r w:rsidR="004E06CC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 xml:space="preserve">Dalšími požadavky </w:t>
      </w:r>
      <w:r w:rsidR="00C45B27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objednatel</w:t>
      </w:r>
      <w:r w:rsidR="004E06CC" w:rsidRPr="007516D2">
        <w:rPr>
          <w:rFonts w:asciiTheme="majorHAnsi" w:eastAsia="Times New Roman" w:hAnsiTheme="majorHAnsi" w:cs="Arial"/>
          <w:b/>
          <w:sz w:val="20"/>
          <w:szCs w:val="20"/>
          <w:lang w:eastAsia="cs-CZ"/>
        </w:rPr>
        <w:t>e</w:t>
      </w:r>
      <w:r w:rsidR="00800FAD" w:rsidRPr="007516D2">
        <w:rPr>
          <w:rFonts w:asciiTheme="majorHAnsi" w:eastAsia="Times New Roman" w:hAnsiTheme="majorHAnsi" w:cs="Arial"/>
          <w:sz w:val="20"/>
          <w:szCs w:val="20"/>
          <w:lang w:eastAsia="cs-CZ"/>
        </w:rPr>
        <w:t>-</w:t>
      </w:r>
      <w:r w:rsidR="004E06CC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povinnosti obsluhy vrátnice:</w:t>
      </w:r>
    </w:p>
    <w:p w14:paraId="6E3EF164" w14:textId="77777777" w:rsidR="007516D2" w:rsidRPr="007516D2" w:rsidRDefault="007516D2" w:rsidP="007516D2">
      <w:pPr>
        <w:pStyle w:val="Odstavecseseznamem"/>
        <w:shd w:val="clear" w:color="auto" w:fill="FFFFFF"/>
        <w:spacing w:after="0" w:line="270" w:lineRule="atLeast"/>
        <w:ind w:left="1146"/>
        <w:jc w:val="both"/>
        <w:rPr>
          <w:rFonts w:ascii="Arial" w:hAnsi="Arial" w:cs="Arial"/>
          <w:b/>
          <w:sz w:val="20"/>
          <w:szCs w:val="20"/>
        </w:rPr>
      </w:pPr>
    </w:p>
    <w:p w14:paraId="499131ED" w14:textId="1EF8B57B" w:rsidR="004E06CC" w:rsidRPr="007516D2" w:rsidRDefault="004E06CC" w:rsidP="00ED0473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lastRenderedPageBreak/>
        <w:t xml:space="preserve">Úplná znalost povinností obsluhy vyplývající z provozního řádu budovy, provozní dokumentace a dalších požadavků </w:t>
      </w:r>
      <w:r w:rsidR="002512F2" w:rsidRPr="007516D2">
        <w:rPr>
          <w:rFonts w:asciiTheme="majorHAnsi" w:hAnsiTheme="majorHAnsi" w:cs="Arial"/>
          <w:sz w:val="20"/>
          <w:szCs w:val="20"/>
        </w:rPr>
        <w:t>objednatele</w:t>
      </w:r>
    </w:p>
    <w:p w14:paraId="623525C4" w14:textId="77777777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Zajištění plynulého provozu vrátnice</w:t>
      </w:r>
    </w:p>
    <w:p w14:paraId="2BF6B3C9" w14:textId="77777777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Obsluha EZS </w:t>
      </w:r>
    </w:p>
    <w:p w14:paraId="325BE8DB" w14:textId="77777777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Obsluha EPS</w:t>
      </w:r>
    </w:p>
    <w:p w14:paraId="0B00F44D" w14:textId="77777777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Obsluha turniketů a elektronických branek</w:t>
      </w:r>
    </w:p>
    <w:p w14:paraId="3EA8E02D" w14:textId="77777777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Vykonávání funkce dozorce výtahu</w:t>
      </w:r>
    </w:p>
    <w:p w14:paraId="6FACECA5" w14:textId="77777777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Spolupráce s pracovníky vykonávající úklidové služby, zejména při výdeji a půjčování klíčů</w:t>
      </w:r>
    </w:p>
    <w:p w14:paraId="57FF6F06" w14:textId="4AB42596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Sledování kamer</w:t>
      </w:r>
      <w:r w:rsidR="00624ACF" w:rsidRPr="007516D2">
        <w:rPr>
          <w:rFonts w:asciiTheme="majorHAnsi" w:hAnsiTheme="majorHAnsi" w:cs="Arial"/>
          <w:sz w:val="20"/>
          <w:szCs w:val="20"/>
        </w:rPr>
        <w:t>ového systému</w:t>
      </w:r>
      <w:r w:rsidRPr="007516D2">
        <w:rPr>
          <w:rFonts w:asciiTheme="majorHAnsi" w:hAnsiTheme="majorHAnsi" w:cs="Arial"/>
          <w:sz w:val="20"/>
          <w:szCs w:val="20"/>
        </w:rPr>
        <w:t xml:space="preserve"> snímaných prostor kolem objektu</w:t>
      </w:r>
      <w:r w:rsidR="00624ACF" w:rsidRPr="007516D2">
        <w:rPr>
          <w:rFonts w:asciiTheme="majorHAnsi" w:hAnsiTheme="majorHAnsi" w:cs="Arial"/>
          <w:sz w:val="20"/>
          <w:szCs w:val="20"/>
        </w:rPr>
        <w:t xml:space="preserve"> sloužícího k zabezpečení budovy</w:t>
      </w:r>
    </w:p>
    <w:p w14:paraId="6803F3A6" w14:textId="77777777" w:rsidR="00624ACF" w:rsidRPr="007516D2" w:rsidRDefault="00624ACF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Obsluha nesmí umožnit sledování snímaného prostoru nepovolaným osobám, ani pořizovat mediální záznamy z těchto zařízení </w:t>
      </w:r>
    </w:p>
    <w:p w14:paraId="7A1B554F" w14:textId="797DBE8C" w:rsidR="004E06C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Provádění kontroly řádného uzavření všech oken a dveří v objektu před opuštěním a uzamčením objektu</w:t>
      </w:r>
    </w:p>
    <w:p w14:paraId="05A4AF37" w14:textId="3C19650B" w:rsidR="0092432C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Zamykání výtahu před uzavřením objektu a odemykání při </w:t>
      </w:r>
      <w:r w:rsidR="00BF6603" w:rsidRPr="007516D2">
        <w:rPr>
          <w:rFonts w:asciiTheme="majorHAnsi" w:hAnsiTheme="majorHAnsi" w:cs="Arial"/>
          <w:sz w:val="20"/>
          <w:szCs w:val="20"/>
        </w:rPr>
        <w:t>o</w:t>
      </w:r>
      <w:r w:rsidRPr="007516D2">
        <w:rPr>
          <w:rFonts w:asciiTheme="majorHAnsi" w:hAnsiTheme="majorHAnsi" w:cs="Arial"/>
          <w:sz w:val="20"/>
          <w:szCs w:val="20"/>
        </w:rPr>
        <w:t>tevření.</w:t>
      </w:r>
    </w:p>
    <w:p w14:paraId="19E279AB" w14:textId="16417424" w:rsidR="00870B22" w:rsidRPr="007516D2" w:rsidRDefault="004E06CC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Zajištění zhasnutí osvětlení v celém objektu a zapnutí venkovního prosvětlení hlavního vstupu před opuštěním a uzamčením objektu</w:t>
      </w:r>
    </w:p>
    <w:p w14:paraId="6668BDB2" w14:textId="71804B8A" w:rsidR="001736A5" w:rsidRPr="007516D2" w:rsidRDefault="001736A5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>Převzetí poštovních zásilek a balíčků, zásilek cizích přepravních společností, obědových balíčků</w:t>
      </w:r>
      <w:r w:rsidR="00AF5665" w:rsidRPr="007516D2">
        <w:rPr>
          <w:rFonts w:asciiTheme="majorHAnsi" w:hAnsiTheme="majorHAnsi" w:cs="Arial"/>
          <w:sz w:val="20"/>
          <w:szCs w:val="20"/>
        </w:rPr>
        <w:t>, krabiček</w:t>
      </w:r>
      <w:r w:rsidRPr="007516D2">
        <w:rPr>
          <w:rFonts w:asciiTheme="majorHAnsi" w:hAnsiTheme="majorHAnsi" w:cs="Arial"/>
          <w:sz w:val="20"/>
          <w:szCs w:val="20"/>
        </w:rPr>
        <w:t xml:space="preserve"> apod. s následným </w:t>
      </w:r>
      <w:r w:rsidRPr="007516D2">
        <w:rPr>
          <w:rFonts w:asciiTheme="majorHAnsi" w:hAnsiTheme="majorHAnsi" w:cs="Arial"/>
          <w:sz w:val="20"/>
          <w:szCs w:val="20"/>
          <w:u w:val="single"/>
        </w:rPr>
        <w:t>kontaktováním určených zaměstnanců</w:t>
      </w:r>
    </w:p>
    <w:p w14:paraId="45276A46" w14:textId="22F8DD02" w:rsidR="000B3067" w:rsidRPr="007516D2" w:rsidRDefault="000B3067" w:rsidP="00950315">
      <w:pPr>
        <w:pStyle w:val="Odstavecseseznamem"/>
        <w:numPr>
          <w:ilvl w:val="3"/>
          <w:numId w:val="47"/>
        </w:numPr>
        <w:ind w:left="1560" w:hanging="1134"/>
        <w:jc w:val="both"/>
        <w:rPr>
          <w:rFonts w:asciiTheme="majorHAnsi" w:hAnsiTheme="majorHAnsi" w:cs="Arial"/>
          <w:sz w:val="20"/>
          <w:szCs w:val="20"/>
          <w:u w:val="single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Veškeré obyčejné i doporučené poštovní zásilky, dokumenty, balíčky apod. přepravované Českou poštou a.s. i jinými přepravními společnostmi adresované Správě železnic, státní organizace, obsluha recepce nepřebírá, ale </w:t>
      </w:r>
      <w:r w:rsidRPr="007516D2">
        <w:rPr>
          <w:rFonts w:asciiTheme="majorHAnsi" w:hAnsiTheme="majorHAnsi" w:cs="Arial"/>
          <w:sz w:val="20"/>
          <w:szCs w:val="20"/>
          <w:u w:val="single"/>
        </w:rPr>
        <w:t>kontaktuje pracovníky podatelny, případně sekretariátu ředitele</w:t>
      </w:r>
    </w:p>
    <w:p w14:paraId="2FDF37DC" w14:textId="77777777" w:rsidR="002F6CCF" w:rsidRPr="007516D2" w:rsidRDefault="002F6CCF" w:rsidP="002F6CCF">
      <w:pPr>
        <w:pStyle w:val="Odstavecseseznamem"/>
        <w:ind w:left="555"/>
        <w:rPr>
          <w:rFonts w:asciiTheme="majorHAnsi" w:hAnsiTheme="majorHAnsi" w:cs="Arial"/>
          <w:sz w:val="20"/>
          <w:szCs w:val="20"/>
        </w:rPr>
      </w:pPr>
    </w:p>
    <w:p w14:paraId="0FF466C7" w14:textId="1C593634" w:rsidR="002F6CCF" w:rsidRPr="007516D2" w:rsidRDefault="002F6CCF" w:rsidP="002F6CCF">
      <w:pPr>
        <w:pStyle w:val="Odstavecseseznamem"/>
        <w:ind w:left="555"/>
      </w:pPr>
      <w:r w:rsidRPr="007516D2">
        <w:rPr>
          <w:rFonts w:asciiTheme="majorHAnsi" w:hAnsiTheme="majorHAnsi" w:cs="Arial"/>
          <w:sz w:val="20"/>
          <w:szCs w:val="20"/>
        </w:rPr>
        <w:t xml:space="preserve">S Provozní řádem a předmětnou provozní dokumentací bude seznámen vybraný dodavatel </w:t>
      </w:r>
      <w:r w:rsidRPr="007516D2">
        <w:t xml:space="preserve">v souladu se Smlouvou o poskytování služeb (odst. 7.2.4).  </w:t>
      </w:r>
    </w:p>
    <w:p w14:paraId="6F79F0AC" w14:textId="77777777" w:rsidR="009954CE" w:rsidRPr="007516D2" w:rsidRDefault="009954CE" w:rsidP="009954CE">
      <w:pPr>
        <w:pStyle w:val="Default"/>
      </w:pPr>
    </w:p>
    <w:p w14:paraId="3412E4A1" w14:textId="4B1E46C8" w:rsidR="009954CE" w:rsidRPr="007516D2" w:rsidRDefault="009954CE" w:rsidP="00950315">
      <w:pPr>
        <w:pStyle w:val="Default"/>
        <w:numPr>
          <w:ilvl w:val="2"/>
          <w:numId w:val="47"/>
        </w:numPr>
        <w:ind w:hanging="938"/>
        <w:rPr>
          <w:sz w:val="20"/>
          <w:szCs w:val="20"/>
        </w:rPr>
      </w:pPr>
      <w:r w:rsidRPr="007516D2">
        <w:rPr>
          <w:b/>
          <w:bCs/>
          <w:sz w:val="20"/>
          <w:szCs w:val="20"/>
        </w:rPr>
        <w:t>Stejnokroj obsluhy vrátnice-</w:t>
      </w:r>
      <w:r w:rsidR="00F3375E" w:rsidRPr="007516D2">
        <w:rPr>
          <w:b/>
          <w:bCs/>
          <w:sz w:val="20"/>
          <w:szCs w:val="20"/>
        </w:rPr>
        <w:t>recepce – zajišťuje</w:t>
      </w:r>
      <w:r w:rsidRPr="007516D2">
        <w:rPr>
          <w:b/>
          <w:bCs/>
          <w:sz w:val="20"/>
          <w:szCs w:val="20"/>
        </w:rPr>
        <w:t xml:space="preserve"> poskytovatel </w:t>
      </w:r>
    </w:p>
    <w:p w14:paraId="1EDABAB5" w14:textId="77777777" w:rsidR="009954CE" w:rsidRPr="007516D2" w:rsidRDefault="009954CE" w:rsidP="009954CE">
      <w:pPr>
        <w:pStyle w:val="Default"/>
        <w:ind w:left="720"/>
        <w:rPr>
          <w:sz w:val="20"/>
          <w:szCs w:val="20"/>
        </w:rPr>
      </w:pPr>
    </w:p>
    <w:p w14:paraId="53D9CEED" w14:textId="34E39C07" w:rsidR="009954CE" w:rsidRPr="007516D2" w:rsidRDefault="009954CE" w:rsidP="009954CE">
      <w:pPr>
        <w:pStyle w:val="Default"/>
        <w:ind w:left="709"/>
        <w:jc w:val="both"/>
        <w:rPr>
          <w:sz w:val="20"/>
          <w:szCs w:val="20"/>
        </w:rPr>
      </w:pPr>
      <w:r w:rsidRPr="007516D2">
        <w:rPr>
          <w:sz w:val="20"/>
          <w:szCs w:val="20"/>
        </w:rPr>
        <w:t xml:space="preserve">Stejnokroj obsluhy </w:t>
      </w:r>
      <w:r w:rsidR="002F6CCF" w:rsidRPr="007516D2">
        <w:rPr>
          <w:sz w:val="20"/>
          <w:szCs w:val="20"/>
        </w:rPr>
        <w:t>recepce (</w:t>
      </w:r>
      <w:r w:rsidRPr="007516D2">
        <w:rPr>
          <w:sz w:val="20"/>
          <w:szCs w:val="20"/>
        </w:rPr>
        <w:t>vrátnice</w:t>
      </w:r>
      <w:r w:rsidR="002F6CCF" w:rsidRPr="007516D2">
        <w:rPr>
          <w:sz w:val="20"/>
          <w:szCs w:val="20"/>
        </w:rPr>
        <w:t>)</w:t>
      </w:r>
      <w:r w:rsidRPr="007516D2">
        <w:rPr>
          <w:sz w:val="20"/>
          <w:szCs w:val="20"/>
        </w:rPr>
        <w:t xml:space="preserve"> se skládá z pracovního oděvu (uniformy), pevné pracovní obuvi, jmenovky/visačky a doplňkového vybavení o těchto minimálních parametrech: </w:t>
      </w:r>
    </w:p>
    <w:p w14:paraId="1734A283" w14:textId="77777777" w:rsidR="009954CE" w:rsidRPr="007516D2" w:rsidRDefault="009954CE" w:rsidP="009954CE">
      <w:pPr>
        <w:pStyle w:val="Default"/>
        <w:ind w:left="709"/>
        <w:jc w:val="both"/>
        <w:rPr>
          <w:sz w:val="20"/>
          <w:szCs w:val="20"/>
        </w:rPr>
      </w:pPr>
    </w:p>
    <w:p w14:paraId="57ADCCC7" w14:textId="4195D52B" w:rsidR="002F6CCF" w:rsidRPr="007516D2" w:rsidRDefault="009954CE" w:rsidP="002F6CCF">
      <w:pPr>
        <w:pStyle w:val="Default"/>
        <w:numPr>
          <w:ilvl w:val="0"/>
          <w:numId w:val="49"/>
        </w:numPr>
        <w:jc w:val="both"/>
        <w:rPr>
          <w:b/>
          <w:i/>
          <w:sz w:val="20"/>
          <w:szCs w:val="20"/>
        </w:rPr>
      </w:pPr>
      <w:r w:rsidRPr="007516D2">
        <w:rPr>
          <w:b/>
          <w:i/>
          <w:sz w:val="20"/>
          <w:szCs w:val="20"/>
        </w:rPr>
        <w:t xml:space="preserve">Pracovní oděv (uniforma) – letní a zimní modifikace uniformy </w:t>
      </w:r>
      <w:r w:rsidR="002F6CCF" w:rsidRPr="007516D2">
        <w:rPr>
          <w:b/>
          <w:i/>
          <w:sz w:val="20"/>
          <w:szCs w:val="20"/>
        </w:rPr>
        <w:t xml:space="preserve"> </w:t>
      </w:r>
    </w:p>
    <w:p w14:paraId="65E43D27" w14:textId="2C0F07DF" w:rsidR="009954CE" w:rsidRPr="007516D2" w:rsidRDefault="002F6CCF" w:rsidP="002F6CCF">
      <w:pPr>
        <w:pStyle w:val="Default"/>
        <w:ind w:left="702"/>
        <w:jc w:val="both"/>
        <w:rPr>
          <w:b/>
          <w:i/>
          <w:sz w:val="20"/>
          <w:szCs w:val="20"/>
        </w:rPr>
      </w:pPr>
      <w:r w:rsidRPr="007516D2">
        <w:rPr>
          <w:b/>
          <w:i/>
          <w:sz w:val="20"/>
          <w:szCs w:val="20"/>
        </w:rPr>
        <w:t>označená logem firmy</w:t>
      </w:r>
    </w:p>
    <w:p w14:paraId="3C3E64DD" w14:textId="67D4FAD4" w:rsidR="009954CE" w:rsidRPr="007516D2" w:rsidRDefault="009954CE" w:rsidP="009954CE">
      <w:pPr>
        <w:pStyle w:val="Default"/>
        <w:ind w:left="709"/>
        <w:jc w:val="both"/>
        <w:rPr>
          <w:i/>
          <w:iCs/>
          <w:sz w:val="20"/>
          <w:szCs w:val="20"/>
        </w:rPr>
      </w:pPr>
      <w:r w:rsidRPr="007516D2">
        <w:rPr>
          <w:i/>
          <w:iCs/>
          <w:sz w:val="20"/>
          <w:szCs w:val="20"/>
        </w:rPr>
        <w:t xml:space="preserve">(za pracovní oděv </w:t>
      </w:r>
      <w:r w:rsidRPr="007516D2">
        <w:rPr>
          <w:b/>
          <w:bCs/>
          <w:i/>
          <w:iCs/>
          <w:sz w:val="20"/>
          <w:szCs w:val="20"/>
        </w:rPr>
        <w:t>se nepovažuje</w:t>
      </w:r>
      <w:r w:rsidRPr="007516D2">
        <w:rPr>
          <w:i/>
          <w:iCs/>
          <w:sz w:val="20"/>
          <w:szCs w:val="20"/>
        </w:rPr>
        <w:t xml:space="preserve">: krátké ani ¾ kalhoty jako např. kraťasy, bermudy, dále horní část pracovního oděvu bez rukávu (např. nátělníky či trika/košile bez rukávů), dále sportovní či odpočinkový oděv (např. tepláky, šusťákové soupravy, plážový oděv) </w:t>
      </w:r>
    </w:p>
    <w:p w14:paraId="70A781F0" w14:textId="77777777" w:rsidR="009954CE" w:rsidRPr="007516D2" w:rsidRDefault="009954CE" w:rsidP="009954CE">
      <w:pPr>
        <w:pStyle w:val="Default"/>
        <w:ind w:left="426"/>
        <w:jc w:val="both"/>
        <w:rPr>
          <w:sz w:val="20"/>
          <w:szCs w:val="20"/>
        </w:rPr>
      </w:pPr>
    </w:p>
    <w:p w14:paraId="40B0483B" w14:textId="77777777" w:rsidR="009954CE" w:rsidRPr="007516D2" w:rsidRDefault="009954CE" w:rsidP="009954CE">
      <w:pPr>
        <w:pStyle w:val="Default"/>
        <w:ind w:left="567" w:firstLine="142"/>
        <w:jc w:val="both"/>
        <w:rPr>
          <w:b/>
          <w:i/>
          <w:sz w:val="20"/>
          <w:szCs w:val="20"/>
        </w:rPr>
      </w:pPr>
      <w:r w:rsidRPr="007516D2">
        <w:rPr>
          <w:b/>
          <w:i/>
          <w:sz w:val="20"/>
          <w:szCs w:val="20"/>
        </w:rPr>
        <w:t xml:space="preserve">b) Pevná pracovní obuv (celouzavřená) </w:t>
      </w:r>
    </w:p>
    <w:p w14:paraId="73825EA0" w14:textId="31DFCC29" w:rsidR="009954CE" w:rsidRPr="007516D2" w:rsidRDefault="009954CE" w:rsidP="00AF5665">
      <w:pPr>
        <w:pStyle w:val="Default"/>
        <w:ind w:left="709" w:hanging="142"/>
        <w:jc w:val="both"/>
        <w:rPr>
          <w:i/>
          <w:iCs/>
          <w:sz w:val="20"/>
          <w:szCs w:val="20"/>
        </w:rPr>
      </w:pPr>
      <w:r w:rsidRPr="007516D2">
        <w:rPr>
          <w:sz w:val="20"/>
          <w:szCs w:val="20"/>
        </w:rPr>
        <w:t xml:space="preserve">  (</w:t>
      </w:r>
      <w:r w:rsidRPr="007516D2">
        <w:rPr>
          <w:i/>
          <w:iCs/>
          <w:sz w:val="20"/>
          <w:szCs w:val="20"/>
        </w:rPr>
        <w:t xml:space="preserve">za pevnou pracovní obuv </w:t>
      </w:r>
      <w:r w:rsidRPr="007516D2">
        <w:rPr>
          <w:b/>
          <w:bCs/>
          <w:i/>
          <w:iCs/>
          <w:sz w:val="20"/>
          <w:szCs w:val="20"/>
        </w:rPr>
        <w:t>se nepovažuje</w:t>
      </w:r>
      <w:r w:rsidRPr="007516D2">
        <w:rPr>
          <w:i/>
          <w:iCs/>
          <w:sz w:val="20"/>
          <w:szCs w:val="20"/>
        </w:rPr>
        <w:t>: domácí obuv – papuče a volnočasová obuv)</w:t>
      </w:r>
    </w:p>
    <w:p w14:paraId="50119825" w14:textId="6BD8B41B" w:rsidR="009954CE" w:rsidRPr="007516D2" w:rsidRDefault="009954CE" w:rsidP="009954CE">
      <w:pPr>
        <w:pStyle w:val="Default"/>
        <w:ind w:left="284"/>
        <w:rPr>
          <w:sz w:val="20"/>
          <w:szCs w:val="20"/>
        </w:rPr>
      </w:pPr>
      <w:r w:rsidRPr="007516D2">
        <w:rPr>
          <w:i/>
          <w:iCs/>
          <w:sz w:val="20"/>
          <w:szCs w:val="20"/>
        </w:rPr>
        <w:t xml:space="preserve"> </w:t>
      </w:r>
    </w:p>
    <w:p w14:paraId="6640B8E2" w14:textId="258F9D8C" w:rsidR="0066775A" w:rsidRPr="007516D2" w:rsidRDefault="009954CE" w:rsidP="00AF5665">
      <w:pPr>
        <w:pStyle w:val="Default"/>
        <w:spacing w:after="54"/>
        <w:ind w:left="709" w:hanging="142"/>
        <w:jc w:val="both"/>
        <w:rPr>
          <w:sz w:val="20"/>
          <w:szCs w:val="20"/>
        </w:rPr>
      </w:pPr>
      <w:r w:rsidRPr="007516D2">
        <w:rPr>
          <w:sz w:val="20"/>
          <w:szCs w:val="20"/>
        </w:rPr>
        <w:t xml:space="preserve">  </w:t>
      </w:r>
      <w:r w:rsidRPr="007516D2">
        <w:rPr>
          <w:b/>
          <w:i/>
          <w:sz w:val="20"/>
          <w:szCs w:val="20"/>
        </w:rPr>
        <w:t xml:space="preserve">c) Jmenovka/visačka </w:t>
      </w:r>
      <w:r w:rsidRPr="007516D2">
        <w:rPr>
          <w:bCs/>
          <w:iCs/>
          <w:sz w:val="20"/>
          <w:szCs w:val="20"/>
        </w:rPr>
        <w:t xml:space="preserve">se jménem a příjmením osoby zajišťující obsluhu </w:t>
      </w:r>
      <w:r w:rsidR="002F6CCF" w:rsidRPr="007516D2">
        <w:rPr>
          <w:bCs/>
          <w:iCs/>
          <w:sz w:val="20"/>
          <w:szCs w:val="20"/>
        </w:rPr>
        <w:t>recepce (</w:t>
      </w:r>
      <w:r w:rsidRPr="007516D2">
        <w:rPr>
          <w:sz w:val="20"/>
          <w:szCs w:val="20"/>
        </w:rPr>
        <w:t>vrátnice</w:t>
      </w:r>
      <w:r w:rsidR="002F6CCF" w:rsidRPr="007516D2">
        <w:rPr>
          <w:sz w:val="20"/>
          <w:szCs w:val="20"/>
        </w:rPr>
        <w:t>)</w:t>
      </w:r>
      <w:r w:rsidRPr="007516D2">
        <w:rPr>
          <w:sz w:val="20"/>
          <w:szCs w:val="20"/>
        </w:rPr>
        <w:t>, fotkou o rozměrech min. 3x4 cm a logem firmy. Visačka /jmenovka bude umístěna na stejnokroji obsluhy na viditelném místě.</w:t>
      </w:r>
    </w:p>
    <w:p w14:paraId="4E06B5C8" w14:textId="4CEE1FA4" w:rsidR="009954CE" w:rsidRPr="007516D2" w:rsidRDefault="009954CE" w:rsidP="009954CE">
      <w:pPr>
        <w:pStyle w:val="Default"/>
        <w:spacing w:after="54"/>
        <w:ind w:left="709" w:hanging="142"/>
        <w:rPr>
          <w:sz w:val="20"/>
          <w:szCs w:val="20"/>
        </w:rPr>
      </w:pPr>
      <w:r w:rsidRPr="007516D2">
        <w:rPr>
          <w:sz w:val="20"/>
          <w:szCs w:val="20"/>
        </w:rPr>
        <w:t xml:space="preserve"> </w:t>
      </w:r>
    </w:p>
    <w:p w14:paraId="5D412433" w14:textId="77777777" w:rsidR="009954CE" w:rsidRPr="007516D2" w:rsidRDefault="009954CE" w:rsidP="009954CE">
      <w:pPr>
        <w:pStyle w:val="Default"/>
        <w:ind w:left="426"/>
        <w:rPr>
          <w:b/>
          <w:i/>
          <w:sz w:val="20"/>
          <w:szCs w:val="20"/>
        </w:rPr>
      </w:pPr>
      <w:r w:rsidRPr="007516D2">
        <w:rPr>
          <w:sz w:val="20"/>
          <w:szCs w:val="20"/>
        </w:rPr>
        <w:t xml:space="preserve">    </w:t>
      </w:r>
      <w:r w:rsidRPr="007516D2">
        <w:rPr>
          <w:b/>
          <w:i/>
          <w:sz w:val="20"/>
          <w:szCs w:val="20"/>
        </w:rPr>
        <w:t xml:space="preserve">d) Doplňkové vybavení obsluhy: </w:t>
      </w:r>
    </w:p>
    <w:p w14:paraId="72789A89" w14:textId="42CA0BFD" w:rsidR="009954CE" w:rsidRPr="007516D2" w:rsidRDefault="009954CE" w:rsidP="00AF5665">
      <w:pPr>
        <w:pStyle w:val="Default"/>
        <w:ind w:left="709" w:hanging="283"/>
        <w:jc w:val="both"/>
        <w:rPr>
          <w:sz w:val="20"/>
          <w:szCs w:val="20"/>
        </w:rPr>
      </w:pPr>
      <w:r w:rsidRPr="007516D2">
        <w:rPr>
          <w:sz w:val="20"/>
          <w:szCs w:val="20"/>
        </w:rPr>
        <w:lastRenderedPageBreak/>
        <w:t xml:space="preserve">    svítilna/baterka a prostředek dorozumívací techniky (např. mobilní telefon), psací prostředky </w:t>
      </w:r>
    </w:p>
    <w:p w14:paraId="369769FC" w14:textId="77777777" w:rsidR="009954CE" w:rsidRPr="007516D2" w:rsidRDefault="009954CE" w:rsidP="009954CE">
      <w:pPr>
        <w:pStyle w:val="Odstavecseseznamem"/>
        <w:shd w:val="clear" w:color="auto" w:fill="FFFFFF"/>
        <w:spacing w:after="0" w:line="270" w:lineRule="atLeast"/>
        <w:ind w:left="1430"/>
        <w:rPr>
          <w:rFonts w:asciiTheme="majorHAnsi" w:hAnsiTheme="majorHAnsi" w:cs="Arial"/>
          <w:sz w:val="20"/>
          <w:szCs w:val="20"/>
        </w:rPr>
      </w:pPr>
    </w:p>
    <w:p w14:paraId="79285D7A" w14:textId="77777777" w:rsidR="0092432C" w:rsidRPr="007516D2" w:rsidRDefault="0092432C" w:rsidP="00731859">
      <w:pPr>
        <w:shd w:val="clear" w:color="auto" w:fill="FFFFFF"/>
        <w:spacing w:after="0" w:line="270" w:lineRule="atLeast"/>
        <w:jc w:val="both"/>
        <w:rPr>
          <w:rFonts w:asciiTheme="majorHAnsi" w:hAnsiTheme="majorHAnsi" w:cs="Arial"/>
          <w:sz w:val="20"/>
          <w:szCs w:val="20"/>
        </w:rPr>
      </w:pPr>
      <w:r w:rsidRPr="007516D2">
        <w:rPr>
          <w:rFonts w:asciiTheme="majorHAnsi" w:hAnsiTheme="majorHAnsi" w:cs="Arial"/>
          <w:sz w:val="20"/>
          <w:szCs w:val="20"/>
        </w:rPr>
        <w:t xml:space="preserve">S Provozní řádem a předmětnou provozní dokumentací bude seznámen vybraný dodavatel před zahájením plnění.  </w:t>
      </w:r>
    </w:p>
    <w:p w14:paraId="1C971CB0" w14:textId="77777777" w:rsidR="009D5B14" w:rsidRPr="007516D2" w:rsidRDefault="009D5B14" w:rsidP="00731859">
      <w:pPr>
        <w:shd w:val="clear" w:color="auto" w:fill="FFFFFF"/>
        <w:spacing w:after="0" w:line="270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056DECB" w14:textId="1B8EA631" w:rsidR="00F56412" w:rsidRPr="007516D2" w:rsidRDefault="009D7BFC" w:rsidP="00EB6065">
      <w:pPr>
        <w:pStyle w:val="Nadpis1"/>
        <w:rPr>
          <w:rFonts w:eastAsia="Times New Roman"/>
          <w:color w:val="0070C0"/>
          <w:sz w:val="22"/>
          <w:szCs w:val="22"/>
          <w:lang w:eastAsia="cs-CZ"/>
        </w:rPr>
      </w:pPr>
      <w:bookmarkStart w:id="5" w:name="_Toc229397187"/>
      <w:r w:rsidRPr="007516D2">
        <w:rPr>
          <w:rFonts w:eastAsia="Times New Roman"/>
          <w:color w:val="0070C0"/>
          <w:sz w:val="22"/>
          <w:szCs w:val="22"/>
          <w:lang w:eastAsia="cs-CZ"/>
        </w:rPr>
        <w:t>3.2</w:t>
      </w:r>
      <w:r w:rsidR="00F56412" w:rsidRPr="007516D2">
        <w:rPr>
          <w:rFonts w:eastAsia="Times New Roman"/>
          <w:color w:val="0070C0"/>
          <w:sz w:val="22"/>
          <w:szCs w:val="22"/>
          <w:lang w:eastAsia="cs-CZ"/>
        </w:rPr>
        <w:t xml:space="preserve"> </w:t>
      </w:r>
      <w:r w:rsidR="00BA42BE" w:rsidRPr="007516D2">
        <w:rPr>
          <w:rFonts w:eastAsia="Times New Roman"/>
          <w:color w:val="0070C0"/>
          <w:sz w:val="22"/>
          <w:szCs w:val="22"/>
          <w:lang w:eastAsia="cs-CZ"/>
        </w:rPr>
        <w:t>ROZPIS POŽADAVKŮ</w:t>
      </w:r>
      <w:r w:rsidR="00F56412" w:rsidRPr="007516D2">
        <w:rPr>
          <w:rFonts w:eastAsia="Times New Roman"/>
          <w:color w:val="0070C0"/>
          <w:sz w:val="22"/>
          <w:szCs w:val="22"/>
          <w:lang w:eastAsia="cs-CZ"/>
        </w:rPr>
        <w:t xml:space="preserve"> </w:t>
      </w:r>
      <w:r w:rsidR="00EB6065" w:rsidRPr="007516D2">
        <w:rPr>
          <w:rFonts w:eastAsia="Times New Roman"/>
          <w:color w:val="0070C0"/>
          <w:sz w:val="22"/>
          <w:szCs w:val="22"/>
          <w:lang w:eastAsia="cs-CZ"/>
        </w:rPr>
        <w:t>NA PROVOZOVÁNÍ VRÁTNICE</w:t>
      </w:r>
      <w:bookmarkEnd w:id="5"/>
    </w:p>
    <w:p w14:paraId="0FADF195" w14:textId="77777777" w:rsidR="00F56412" w:rsidRPr="007516D2" w:rsidRDefault="00F56412" w:rsidP="004E06CC">
      <w:pPr>
        <w:pStyle w:val="Normlnweb"/>
        <w:shd w:val="clear" w:color="auto" w:fill="FFFFFF"/>
        <w:spacing w:after="0" w:line="270" w:lineRule="atLeast"/>
        <w:rPr>
          <w:rFonts w:asciiTheme="majorHAnsi" w:hAnsiTheme="majorHAnsi"/>
          <w:sz w:val="20"/>
          <w:szCs w:val="20"/>
        </w:rPr>
      </w:pPr>
    </w:p>
    <w:p w14:paraId="1F19A0D2" w14:textId="77777777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Recepce je trvale obsazena </w:t>
      </w:r>
      <w:r w:rsidRPr="007516D2">
        <w:rPr>
          <w:rFonts w:asciiTheme="majorHAnsi" w:hAnsiTheme="majorHAnsi"/>
          <w:b/>
          <w:sz w:val="20"/>
          <w:szCs w:val="20"/>
        </w:rPr>
        <w:t>v pracovní dny v době od 5:00 hod do 17:00 hod</w:t>
      </w:r>
      <w:r w:rsidRPr="007516D2">
        <w:rPr>
          <w:rFonts w:asciiTheme="majorHAnsi" w:hAnsiTheme="majorHAnsi"/>
          <w:sz w:val="20"/>
          <w:szCs w:val="20"/>
        </w:rPr>
        <w:t>. Recepční opustí prostor pouze v případě, že povolá za sebe pověřeného zástupce.</w:t>
      </w:r>
    </w:p>
    <w:p w14:paraId="353B5AE7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411B15C0" w14:textId="318DF9B4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Recepční ráno ve 4:45 hod. budovu odemkne přiložením čtecí karty,</w:t>
      </w:r>
      <w:r w:rsidR="00B42EF6" w:rsidRPr="007516D2">
        <w:rPr>
          <w:rFonts w:asciiTheme="majorHAnsi" w:hAnsiTheme="majorHAnsi"/>
          <w:sz w:val="20"/>
          <w:szCs w:val="20"/>
        </w:rPr>
        <w:t xml:space="preserve"> odstřeží (odkóduje) budovu přiložením karty na čtečku PZTS</w:t>
      </w:r>
      <w:r w:rsidR="005A0117" w:rsidRPr="007516D2">
        <w:rPr>
          <w:rFonts w:asciiTheme="majorHAnsi" w:hAnsiTheme="majorHAnsi"/>
          <w:sz w:val="20"/>
          <w:szCs w:val="20"/>
        </w:rPr>
        <w:t xml:space="preserve"> (mimo sekretariát ředitele a místnost servrovny)</w:t>
      </w:r>
      <w:r w:rsidR="00B42EF6" w:rsidRPr="007516D2">
        <w:rPr>
          <w:rFonts w:asciiTheme="majorHAnsi" w:hAnsiTheme="majorHAnsi"/>
          <w:sz w:val="20"/>
          <w:szCs w:val="20"/>
        </w:rPr>
        <w:t>,</w:t>
      </w:r>
      <w:r w:rsidRPr="007516D2">
        <w:rPr>
          <w:rFonts w:asciiTheme="majorHAnsi" w:hAnsiTheme="majorHAnsi"/>
          <w:sz w:val="20"/>
          <w:szCs w:val="20"/>
        </w:rPr>
        <w:t xml:space="preserve"> zprovozní výtah-odemčením</w:t>
      </w:r>
      <w:r w:rsidR="008D3158" w:rsidRPr="007516D2">
        <w:rPr>
          <w:rFonts w:asciiTheme="majorHAnsi" w:hAnsiTheme="majorHAnsi"/>
          <w:sz w:val="20"/>
          <w:szCs w:val="20"/>
        </w:rPr>
        <w:t xml:space="preserve"> a</w:t>
      </w:r>
      <w:r w:rsidRPr="007516D2">
        <w:rPr>
          <w:rFonts w:asciiTheme="majorHAnsi" w:hAnsiTheme="majorHAnsi"/>
          <w:sz w:val="20"/>
          <w:szCs w:val="20"/>
        </w:rPr>
        <w:t xml:space="preserve"> je budova připravena k provozu. O používání vstupních automatických dveří, o obsluze turniketů, zabezpečovacího zařízení a výtahu jsou recepční proškoleni správcem objektu, o školeních jsou vedeny evidence, které musí být vždy umístěny na recepci, včetně provozních pokynů.</w:t>
      </w:r>
    </w:p>
    <w:p w14:paraId="471E4BAE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704A1F62" w14:textId="77777777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Zaměstnanci </w:t>
      </w:r>
      <w:r w:rsidR="00A17133" w:rsidRPr="007516D2">
        <w:rPr>
          <w:rFonts w:asciiTheme="majorHAnsi" w:hAnsiTheme="majorHAnsi"/>
          <w:sz w:val="20"/>
          <w:szCs w:val="20"/>
        </w:rPr>
        <w:t>OŘ</w:t>
      </w:r>
      <w:r w:rsidRPr="007516D2">
        <w:rPr>
          <w:rFonts w:asciiTheme="majorHAnsi" w:hAnsiTheme="majorHAnsi"/>
          <w:sz w:val="20"/>
          <w:szCs w:val="20"/>
        </w:rPr>
        <w:t xml:space="preserve"> Ostrava, ostatní pracovníci SŽ a návštěvy jsou povinni používat ke vstupu do budovy „Hlavní vstup“. Recepční přímo odpovídá za vstup osob do objektu. Vchod z parkoviště mohou využívat pracovníci s příslušným oprávněním. Jinak lze vstup využít v odůvodněných případech jako např. vykládka či nakládky materiálu apod. Zde rovněž platí, že mohou vstupovat pouze oprávněné osoby.</w:t>
      </w:r>
    </w:p>
    <w:p w14:paraId="66A2F640" w14:textId="77777777" w:rsidR="0049447A" w:rsidRPr="007516D2" w:rsidRDefault="0049447A" w:rsidP="0049447A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Pokud bude žádat o použití parkoviště řidič bez oprávnění vjezdu (zaměstnanci provozních jednotek, pošta, materiál, hosté apod.) ohlásí se telefonem u brány a recepční bránu pomocí tlačítka otevře. Při odjezdu opět tlačítkem otevře bránu. Analogicky tlačítkem bude otevřen zadní vchod elektrickým zámkem.</w:t>
      </w:r>
      <w:r w:rsidR="00A17133" w:rsidRPr="007516D2">
        <w:rPr>
          <w:rFonts w:asciiTheme="majorHAnsi" w:hAnsiTheme="majorHAnsi"/>
          <w:sz w:val="20"/>
          <w:szCs w:val="20"/>
        </w:rPr>
        <w:t xml:space="preserve"> </w:t>
      </w:r>
      <w:r w:rsidRPr="007516D2">
        <w:rPr>
          <w:rFonts w:asciiTheme="majorHAnsi" w:hAnsiTheme="majorHAnsi"/>
          <w:sz w:val="20"/>
          <w:szCs w:val="20"/>
        </w:rPr>
        <w:t>Před ukončením směn recepční zkontroluje správné uzavření brány vjezdu na parkoviště.</w:t>
      </w:r>
    </w:p>
    <w:p w14:paraId="14CDD4A3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37632D75" w14:textId="64279566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V pracovní dny v době od 5:00 do 17:00 hod. mají volný vstup i odchod všichni zaměstnanci Oblastního ředitelství a návštěvy po přiložení své osobní karty ke čtečce turniketu. Umožnění vstupu osob ovládáním z vrátnice je možné pouze ve v</w:t>
      </w:r>
      <w:r w:rsidR="001924DB" w:rsidRPr="007516D2">
        <w:rPr>
          <w:rFonts w:asciiTheme="majorHAnsi" w:hAnsiTheme="majorHAnsi"/>
          <w:sz w:val="20"/>
          <w:szCs w:val="20"/>
        </w:rPr>
        <w:t>ýji</w:t>
      </w:r>
      <w:r w:rsidRPr="007516D2">
        <w:rPr>
          <w:rFonts w:asciiTheme="majorHAnsi" w:hAnsiTheme="majorHAnsi"/>
          <w:sz w:val="20"/>
          <w:szCs w:val="20"/>
        </w:rPr>
        <w:t xml:space="preserve">mečných případech, např. zaměstnanec ztratil či zapomněl svou kartu a dosud nemá vyřízenou náhradní, nebo do budovy vstupují pracovníci firmy, která provádí činnost na základě uzavřené smlouvy o </w:t>
      </w:r>
      <w:r w:rsidR="00F3375E" w:rsidRPr="007516D2">
        <w:rPr>
          <w:rFonts w:asciiTheme="majorHAnsi" w:hAnsiTheme="majorHAnsi"/>
          <w:sz w:val="20"/>
          <w:szCs w:val="20"/>
        </w:rPr>
        <w:t>dílo – úklid</w:t>
      </w:r>
      <w:r w:rsidRPr="007516D2">
        <w:rPr>
          <w:rFonts w:asciiTheme="majorHAnsi" w:hAnsiTheme="majorHAnsi"/>
          <w:sz w:val="20"/>
          <w:szCs w:val="20"/>
        </w:rPr>
        <w:t>, stavební činnost. V tom případě musí mít být uveden v seznamu osob, které mají písemně povolen vstup do objektu podle platné SoD.             V případě, že pracovník není na seznamu uveden, recepční má povinnost konzultovat vpuštění pracovníků cizích firem se správcem objektu, tj. pracovníkem SPS.</w:t>
      </w:r>
    </w:p>
    <w:p w14:paraId="72D3BCD7" w14:textId="77777777" w:rsidR="0049447A" w:rsidRPr="007516D2" w:rsidRDefault="0049447A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40006E0E" w14:textId="77777777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V pracovní dny v době od 5:00 do 17:00 hod. mají </w:t>
      </w:r>
      <w:r w:rsidRPr="007516D2">
        <w:rPr>
          <w:rFonts w:asciiTheme="majorHAnsi" w:hAnsiTheme="majorHAnsi"/>
          <w:sz w:val="20"/>
          <w:szCs w:val="20"/>
          <w:u w:val="single"/>
        </w:rPr>
        <w:t>ostatní zaměstnanci SŽ</w:t>
      </w:r>
      <w:r w:rsidRPr="007516D2">
        <w:rPr>
          <w:rFonts w:asciiTheme="majorHAnsi" w:hAnsiTheme="majorHAnsi"/>
          <w:sz w:val="20"/>
          <w:szCs w:val="20"/>
        </w:rPr>
        <w:t xml:space="preserve"> vstup povolen po předložení svého služebního průkazu a </w:t>
      </w:r>
      <w:r w:rsidRPr="007516D2">
        <w:rPr>
          <w:rFonts w:asciiTheme="majorHAnsi" w:hAnsiTheme="majorHAnsi"/>
          <w:sz w:val="20"/>
          <w:szCs w:val="20"/>
          <w:u w:val="single"/>
        </w:rPr>
        <w:t>zapsání do knihy návštěv</w:t>
      </w:r>
      <w:r w:rsidRPr="007516D2">
        <w:rPr>
          <w:rFonts w:asciiTheme="majorHAnsi" w:hAnsiTheme="majorHAnsi"/>
          <w:sz w:val="20"/>
          <w:szCs w:val="20"/>
        </w:rPr>
        <w:t xml:space="preserve"> bez nutnosti vydat návštěvnickou kartu.</w:t>
      </w:r>
    </w:p>
    <w:p w14:paraId="6B8AE2EE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bookmarkStart w:id="6" w:name="page16"/>
      <w:bookmarkEnd w:id="6"/>
    </w:p>
    <w:p w14:paraId="4A30A81E" w14:textId="67E8B31C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b/>
          <w:bCs/>
          <w:sz w:val="20"/>
          <w:szCs w:val="20"/>
        </w:rPr>
        <w:t xml:space="preserve">Všechny osoby, které se nemohou prokázat služebním průkazem SŽ a </w:t>
      </w:r>
      <w:r w:rsidRPr="007516D2">
        <w:rPr>
          <w:rFonts w:asciiTheme="majorHAnsi" w:hAnsiTheme="majorHAnsi"/>
          <w:b/>
          <w:bCs/>
          <w:sz w:val="20"/>
          <w:szCs w:val="20"/>
          <w:u w:val="single"/>
        </w:rPr>
        <w:t>nejsou zaměstnanci Oblastního ředitelství Ostrava</w:t>
      </w:r>
      <w:r w:rsidRPr="007516D2">
        <w:rPr>
          <w:rFonts w:asciiTheme="majorHAnsi" w:hAnsiTheme="majorHAnsi"/>
          <w:b/>
          <w:bCs/>
          <w:sz w:val="20"/>
          <w:szCs w:val="20"/>
        </w:rPr>
        <w:t>, jsou povinni recepční nahlásit do knihy návštěv své jméno, příjmení, firmu (nebo uvést soukromou návštěvu) a jméno a útvar navštíveného zaměstnance.</w:t>
      </w:r>
      <w:r w:rsidRPr="007516D2">
        <w:rPr>
          <w:rFonts w:asciiTheme="majorHAnsi" w:hAnsiTheme="majorHAnsi"/>
          <w:sz w:val="20"/>
          <w:szCs w:val="20"/>
        </w:rPr>
        <w:t xml:space="preserve"> Recepční má za povinnost ověřit, zda je navštívený zaměstnanec v objektu. </w:t>
      </w:r>
      <w:r w:rsidR="008D3158" w:rsidRPr="007516D2">
        <w:rPr>
          <w:rFonts w:asciiTheme="majorHAnsi" w:hAnsiTheme="majorHAnsi"/>
          <w:sz w:val="20"/>
          <w:szCs w:val="20"/>
        </w:rPr>
        <w:t>P</w:t>
      </w:r>
      <w:r w:rsidRPr="007516D2">
        <w:rPr>
          <w:rFonts w:asciiTheme="majorHAnsi" w:hAnsiTheme="majorHAnsi"/>
          <w:sz w:val="20"/>
          <w:szCs w:val="20"/>
        </w:rPr>
        <w:t>řítomnost zaměstnance ověří telefonicky. V případě, že zaměstnanec, který má být navštíven</w:t>
      </w:r>
      <w:r w:rsidR="001736A5" w:rsidRPr="007516D2">
        <w:rPr>
          <w:rFonts w:asciiTheme="majorHAnsi" w:hAnsiTheme="majorHAnsi"/>
          <w:sz w:val="20"/>
          <w:szCs w:val="20"/>
        </w:rPr>
        <w:t>,</w:t>
      </w:r>
      <w:r w:rsidRPr="007516D2">
        <w:rPr>
          <w:rFonts w:asciiTheme="majorHAnsi" w:hAnsiTheme="majorHAnsi"/>
          <w:sz w:val="20"/>
          <w:szCs w:val="20"/>
        </w:rPr>
        <w:t xml:space="preserve"> je v budově a návštěvu přijme, recepční návštěvníka zapíše a vydá mu návštěvnickou kartu. Návštěvník musí projít turniketem tam i zpět s přiložením obdržené karty. Při odchodu kartu odevzdá na </w:t>
      </w:r>
      <w:r w:rsidRPr="007516D2">
        <w:rPr>
          <w:rFonts w:asciiTheme="majorHAnsi" w:hAnsiTheme="majorHAnsi"/>
          <w:sz w:val="20"/>
          <w:szCs w:val="20"/>
        </w:rPr>
        <w:lastRenderedPageBreak/>
        <w:t>recepci. V případě, že zaměstnanec, který má být navštíven není přítomen, nemůže být návštěvník do objektu vpuštěn.</w:t>
      </w:r>
    </w:p>
    <w:p w14:paraId="47AE50DA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05609FC1" w14:textId="77777777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Klíče uložené v zapečetěných obálkách je možné vydat pouze podle pokynů na těchto obálkách uvedených.</w:t>
      </w:r>
    </w:p>
    <w:p w14:paraId="66DD5972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54BD5C4E" w14:textId="2CFAC6A7" w:rsidR="00F56412" w:rsidRPr="007516D2" w:rsidRDefault="00F56412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Klíče od místností, které podléhají běžnému režimu, je možné zapůjčit pouze zaměstnancům Oblastního ředitelství Ostrava a zaměstnancům firmy zabezpečující úklid. Pokud recepční pracovníka nezná, má povinnost si nechat předložit služební průkaz. Recepční vede záznam o každé </w:t>
      </w:r>
      <w:r w:rsidR="00F3375E" w:rsidRPr="007516D2">
        <w:rPr>
          <w:rFonts w:asciiTheme="majorHAnsi" w:hAnsiTheme="majorHAnsi"/>
          <w:sz w:val="20"/>
          <w:szCs w:val="20"/>
        </w:rPr>
        <w:t>zápůjčce – jméno</w:t>
      </w:r>
      <w:r w:rsidRPr="007516D2">
        <w:rPr>
          <w:rFonts w:asciiTheme="majorHAnsi" w:hAnsiTheme="majorHAnsi"/>
          <w:sz w:val="20"/>
          <w:szCs w:val="20"/>
        </w:rPr>
        <w:t>, čas zapůjčení i vrácení, číslo místnosti. Je nepřípustné zapůjčit klíče osobě, která není zaměstnancem Oblastního ředitelství Ostrava, nebo úklidové firmy!!!</w:t>
      </w:r>
    </w:p>
    <w:p w14:paraId="7F8AF9C5" w14:textId="77777777" w:rsidR="00F56412" w:rsidRPr="007516D2" w:rsidRDefault="00F56412" w:rsidP="00F56412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119CE7D1" w14:textId="77777777" w:rsidR="00DD2747" w:rsidRPr="007516D2" w:rsidRDefault="00DD2747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V případě požárního poplachu v pracovní době umožní pracovníci recepce vstup zásahové jednotky HZS Hlavním vstupem ze Sadu B. Němcové nebo zadním vchodem z parkoviště. Při vzniku požáru se řídí Požárními poplachovými směrnicemi.</w:t>
      </w:r>
    </w:p>
    <w:p w14:paraId="4B75EA1B" w14:textId="77777777" w:rsidR="00DD2747" w:rsidRPr="007516D2" w:rsidRDefault="00DD2747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05A2FBF5" w14:textId="2D033F15" w:rsidR="00DD2747" w:rsidRPr="007516D2" w:rsidRDefault="00DD2747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Recepční v příslušné směně zapíná a vypíná PZTS (poplachový zabezpečovací tísňový systém). Provádí kontrolu a vyhodnocení PZTS, postupuje podle návodu výrobce. Obsluha PZTS může proběhnout dvěma způsoby:</w:t>
      </w:r>
    </w:p>
    <w:p w14:paraId="7097D19B" w14:textId="77777777" w:rsidR="009D7BFC" w:rsidRPr="007516D2" w:rsidRDefault="009D7BFC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58A899EE" w14:textId="77777777" w:rsidR="00DD2747" w:rsidRPr="007516D2" w:rsidRDefault="00DD2747" w:rsidP="00DD2747">
      <w:pPr>
        <w:pStyle w:val="Normlnweb"/>
        <w:numPr>
          <w:ilvl w:val="0"/>
          <w:numId w:val="37"/>
        </w:numPr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Jednotlivé zóny uzavře/otevře In kartou</w:t>
      </w:r>
    </w:p>
    <w:p w14:paraId="57261494" w14:textId="77777777" w:rsidR="00DD2747" w:rsidRPr="007516D2" w:rsidRDefault="00DD2747" w:rsidP="00DD2747">
      <w:pPr>
        <w:pStyle w:val="Normlnweb"/>
        <w:numPr>
          <w:ilvl w:val="0"/>
          <w:numId w:val="37"/>
        </w:numPr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Na klávesnici uzavře/otevře jednotlivé zóny</w:t>
      </w:r>
    </w:p>
    <w:p w14:paraId="6AF058CA" w14:textId="77777777" w:rsidR="00DD2747" w:rsidRPr="007516D2" w:rsidRDefault="00DD2747" w:rsidP="00DD2747">
      <w:pPr>
        <w:pStyle w:val="Normlnweb"/>
        <w:shd w:val="clear" w:color="auto" w:fill="FFFFFF"/>
        <w:spacing w:after="0" w:line="270" w:lineRule="atLeast"/>
        <w:ind w:left="45"/>
        <w:jc w:val="both"/>
        <w:rPr>
          <w:rFonts w:asciiTheme="majorHAnsi" w:hAnsiTheme="majorHAnsi"/>
          <w:sz w:val="20"/>
          <w:szCs w:val="20"/>
        </w:rPr>
      </w:pPr>
    </w:p>
    <w:p w14:paraId="218B3439" w14:textId="77777777" w:rsidR="00DD2747" w:rsidRPr="007516D2" w:rsidRDefault="00DD2747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Při poruše provede záznam do provozního deníku recepce a následující pracovní den nahlásí tuto skutečnost kontaktnímu zaměstnanci SPS.</w:t>
      </w:r>
    </w:p>
    <w:p w14:paraId="745F257A" w14:textId="77777777" w:rsidR="00DD2747" w:rsidRPr="007516D2" w:rsidRDefault="00DD2747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>Provozní kniha bude uložena na recepci.</w:t>
      </w:r>
    </w:p>
    <w:p w14:paraId="012DB10F" w14:textId="77777777" w:rsidR="00DD2747" w:rsidRPr="007516D2" w:rsidRDefault="00DD2747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Za uložení odpovídá: </w:t>
      </w:r>
      <w:r w:rsidRPr="007516D2">
        <w:rPr>
          <w:rFonts w:asciiTheme="majorHAnsi" w:hAnsiTheme="majorHAnsi"/>
          <w:sz w:val="20"/>
          <w:szCs w:val="20"/>
        </w:rPr>
        <w:tab/>
        <w:t>zaměstnanec recepce</w:t>
      </w:r>
    </w:p>
    <w:p w14:paraId="50EE4A1D" w14:textId="77777777" w:rsidR="00DD2747" w:rsidRPr="007516D2" w:rsidRDefault="00DD2747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Osoby určené k obsluze: </w:t>
      </w:r>
      <w:r w:rsidRPr="007516D2">
        <w:rPr>
          <w:rFonts w:asciiTheme="majorHAnsi" w:hAnsiTheme="majorHAnsi"/>
          <w:sz w:val="20"/>
          <w:szCs w:val="20"/>
        </w:rPr>
        <w:tab/>
        <w:t>zaměstnanec recepce ve směně</w:t>
      </w:r>
    </w:p>
    <w:p w14:paraId="609E272E" w14:textId="77777777" w:rsidR="00DD2747" w:rsidRPr="007516D2" w:rsidRDefault="00DD2747" w:rsidP="00DD2747">
      <w:pPr>
        <w:pStyle w:val="Normlnweb"/>
        <w:shd w:val="clear" w:color="auto" w:fill="FFFFFF"/>
        <w:spacing w:after="0" w:line="270" w:lineRule="atLeast"/>
        <w:ind w:left="45"/>
        <w:jc w:val="both"/>
        <w:rPr>
          <w:rFonts w:asciiTheme="majorHAnsi" w:hAnsiTheme="majorHAnsi"/>
          <w:sz w:val="20"/>
          <w:szCs w:val="20"/>
        </w:rPr>
      </w:pPr>
    </w:p>
    <w:p w14:paraId="2E52038D" w14:textId="6B4526B6" w:rsidR="00DD2747" w:rsidRPr="007516D2" w:rsidRDefault="00DD2747" w:rsidP="009D7BFC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</w:rPr>
        <w:t xml:space="preserve">Recepční v </w:t>
      </w:r>
      <w:r w:rsidRPr="007516D2">
        <w:rPr>
          <w:rFonts w:asciiTheme="majorHAnsi" w:hAnsiTheme="majorHAnsi"/>
          <w:b/>
          <w:bCs/>
          <w:sz w:val="20"/>
          <w:szCs w:val="20"/>
        </w:rPr>
        <w:t>17:00</w:t>
      </w:r>
      <w:r w:rsidR="005B4C51" w:rsidRPr="007516D2">
        <w:rPr>
          <w:rFonts w:asciiTheme="majorHAnsi" w:hAnsiTheme="majorHAnsi"/>
          <w:sz w:val="20"/>
          <w:szCs w:val="20"/>
        </w:rPr>
        <w:t xml:space="preserve"> </w:t>
      </w:r>
      <w:r w:rsidRPr="007516D2">
        <w:rPr>
          <w:rFonts w:asciiTheme="majorHAnsi" w:hAnsiTheme="majorHAnsi"/>
          <w:sz w:val="20"/>
          <w:szCs w:val="20"/>
        </w:rPr>
        <w:t>hod</w:t>
      </w:r>
      <w:r w:rsidR="005B4C51" w:rsidRPr="007516D2">
        <w:rPr>
          <w:rFonts w:asciiTheme="majorHAnsi" w:hAnsiTheme="majorHAnsi"/>
          <w:sz w:val="20"/>
          <w:szCs w:val="20"/>
        </w:rPr>
        <w:t xml:space="preserve"> </w:t>
      </w:r>
      <w:r w:rsidRPr="007516D2">
        <w:rPr>
          <w:rFonts w:asciiTheme="majorHAnsi" w:hAnsiTheme="majorHAnsi"/>
          <w:sz w:val="20"/>
          <w:szCs w:val="20"/>
        </w:rPr>
        <w:t xml:space="preserve">budovu </w:t>
      </w:r>
      <w:r w:rsidRPr="007516D2">
        <w:rPr>
          <w:rFonts w:asciiTheme="majorHAnsi" w:hAnsiTheme="majorHAnsi"/>
          <w:b/>
          <w:bCs/>
          <w:sz w:val="20"/>
          <w:szCs w:val="20"/>
        </w:rPr>
        <w:t>uzamkne pro vstup zvenčí</w:t>
      </w:r>
      <w:r w:rsidRPr="007516D2">
        <w:rPr>
          <w:rFonts w:asciiTheme="majorHAnsi" w:hAnsiTheme="majorHAnsi"/>
          <w:sz w:val="20"/>
          <w:szCs w:val="20"/>
        </w:rPr>
        <w:t xml:space="preserve"> a upozorní přítomné zaměstnance v 1.NP v budově A i v budově B na časové aktivování PZTS v kancelářích.</w:t>
      </w:r>
    </w:p>
    <w:p w14:paraId="1B5F0B05" w14:textId="5EEFDC77" w:rsidR="00DD2747" w:rsidRPr="007516D2" w:rsidRDefault="005B4C51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  <w:r w:rsidRPr="007516D2">
        <w:rPr>
          <w:rFonts w:asciiTheme="majorHAnsi" w:hAnsiTheme="majorHAnsi"/>
          <w:sz w:val="20"/>
          <w:szCs w:val="20"/>
          <w:u w:val="single"/>
        </w:rPr>
        <w:t>Od 17:00 d</w:t>
      </w:r>
      <w:r w:rsidR="00DD2747" w:rsidRPr="007516D2">
        <w:rPr>
          <w:rFonts w:asciiTheme="majorHAnsi" w:hAnsiTheme="majorHAnsi"/>
          <w:sz w:val="20"/>
          <w:szCs w:val="20"/>
          <w:u w:val="single"/>
        </w:rPr>
        <w:t>o 17:15 hod</w:t>
      </w:r>
      <w:r w:rsidR="00DD2747" w:rsidRPr="007516D2">
        <w:rPr>
          <w:rFonts w:asciiTheme="majorHAnsi" w:hAnsiTheme="majorHAnsi"/>
          <w:sz w:val="20"/>
          <w:szCs w:val="20"/>
        </w:rPr>
        <w:t xml:space="preserve"> celý objekt projde a zkontroluje, zda v budově nikdo nezůstal. Poté při odchodu budovu uzamkne.</w:t>
      </w:r>
    </w:p>
    <w:p w14:paraId="167D9EDC" w14:textId="77777777" w:rsidR="00624ACF" w:rsidRPr="007516D2" w:rsidRDefault="00624ACF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3E0F0777" w14:textId="77777777" w:rsidR="00624ACF" w:rsidRPr="00C83B0C" w:rsidRDefault="00624ACF" w:rsidP="00624ACF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b/>
          <w:bCs/>
          <w:color w:val="000000" w:themeColor="text1"/>
          <w:sz w:val="20"/>
          <w:szCs w:val="20"/>
        </w:rPr>
      </w:pPr>
      <w:r w:rsidRPr="007516D2">
        <w:rPr>
          <w:rFonts w:asciiTheme="majorHAnsi" w:hAnsiTheme="majorHAnsi"/>
          <w:b/>
          <w:bCs/>
          <w:color w:val="000000" w:themeColor="text1"/>
          <w:sz w:val="20"/>
          <w:szCs w:val="20"/>
        </w:rPr>
        <w:t>Jakákoliv změna v provozu nebo postupu zastřežení/odstřežení bude zástupci úklidové firmy ihned předána a prokonzultována a zaměstnanci dodavatele o novém postupu proškoleni.</w:t>
      </w:r>
    </w:p>
    <w:p w14:paraId="0D16C84E" w14:textId="77777777" w:rsidR="00624ACF" w:rsidRPr="00DD2747" w:rsidRDefault="00624ACF" w:rsidP="00DD2747">
      <w:pPr>
        <w:pStyle w:val="Normlnweb"/>
        <w:shd w:val="clear" w:color="auto" w:fill="FFFFFF"/>
        <w:spacing w:after="0" w:line="270" w:lineRule="atLeast"/>
        <w:jc w:val="both"/>
        <w:rPr>
          <w:rFonts w:asciiTheme="majorHAnsi" w:hAnsiTheme="majorHAnsi"/>
          <w:sz w:val="20"/>
          <w:szCs w:val="20"/>
        </w:rPr>
      </w:pPr>
    </w:p>
    <w:p w14:paraId="23AD7125" w14:textId="6F7C95A3" w:rsidR="00A07AF5" w:rsidRDefault="007516D2" w:rsidP="00A07AF5">
      <w:pPr>
        <w:pStyle w:val="Nadpis1"/>
        <w:rPr>
          <w:rFonts w:eastAsia="Times New Roman"/>
          <w:lang w:eastAsia="cs-CZ"/>
        </w:rPr>
      </w:pPr>
      <w:bookmarkStart w:id="7" w:name="_Toc229397188"/>
      <w:r>
        <w:rPr>
          <w:rFonts w:eastAsia="Times New Roman"/>
          <w:lang w:eastAsia="cs-CZ"/>
        </w:rPr>
        <w:t>4</w:t>
      </w:r>
      <w:r w:rsidR="00A07AF5">
        <w:rPr>
          <w:rFonts w:eastAsia="Times New Roman"/>
          <w:lang w:eastAsia="cs-CZ"/>
        </w:rPr>
        <w:t>. MIMOŘÁDNÉ PRÁCE</w:t>
      </w:r>
      <w:bookmarkEnd w:id="7"/>
    </w:p>
    <w:p w14:paraId="4FDA6012" w14:textId="77777777" w:rsidR="00A07AF5" w:rsidRPr="00A07AF5" w:rsidRDefault="00A07AF5" w:rsidP="00931854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07A48542" w14:textId="77777777" w:rsidR="00F7258E" w:rsidRDefault="00A07AF5" w:rsidP="009D7BFC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bookmarkStart w:id="8" w:name="_Hlk136430799"/>
      <w:r w:rsidRPr="00F7258E">
        <w:rPr>
          <w:rStyle w:val="Siln"/>
          <w:rFonts w:asciiTheme="minorHAnsi" w:hAnsiTheme="minorHAnsi"/>
          <w:sz w:val="20"/>
          <w:szCs w:val="20"/>
          <w:bdr w:val="none" w:sz="0" w:space="0" w:color="auto" w:frame="1"/>
        </w:rPr>
        <w:t>Mimořádné činnosti dle předmětu zakázky prováděné na základě požadavku objednatele.</w:t>
      </w:r>
      <w:r w:rsidRPr="00A07AF5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 </w:t>
      </w:r>
    </w:p>
    <w:p w14:paraId="4D98EBF9" w14:textId="77777777" w:rsidR="00BA42BE" w:rsidRDefault="00BA42BE" w:rsidP="004D4649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7EA195BB" w14:textId="58E74766" w:rsidR="007D679E" w:rsidRPr="007516D2" w:rsidRDefault="00BA42BE" w:rsidP="009D7BFC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Č</w:t>
      </w:r>
      <w:r w:rsidR="00A07AF5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innosti, které </w:t>
      </w:r>
      <w:r w:rsidR="00B9635D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ne</w:t>
      </w:r>
      <w:r w:rsidR="00A07AF5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jsou obsaženy v pravideln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ých</w:t>
      </w:r>
      <w:r w:rsidR="00A07AF5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činnost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ech</w:t>
      </w:r>
      <w:r w:rsidR="00A07AF5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provozu</w:t>
      </w:r>
      <w:r w:rsidR="002F6CCF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recepce (</w:t>
      </w:r>
      <w:r w:rsidR="00A07AF5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vrátnice</w:t>
      </w:r>
      <w:r w:rsidR="002F6CCF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)</w:t>
      </w:r>
      <w:r w:rsidR="007516D2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.</w:t>
      </w:r>
    </w:p>
    <w:p w14:paraId="17FA24D1" w14:textId="77777777" w:rsidR="00312E77" w:rsidRPr="007516D2" w:rsidRDefault="00312E77" w:rsidP="00312E77">
      <w:pPr>
        <w:pStyle w:val="Odstavecseseznamem"/>
        <w:spacing w:after="0" w:line="240" w:lineRule="auto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72631F65" w14:textId="5B9F09E8" w:rsidR="00312E77" w:rsidRPr="007516D2" w:rsidRDefault="008A0750" w:rsidP="009D7BFC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Jedná </w:t>
      </w:r>
      <w:r w:rsidR="00F3375E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se 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o zajištění provozu </w:t>
      </w:r>
      <w:r w:rsidR="002F6CCF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recepce (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vrátnice</w:t>
      </w:r>
      <w:r w:rsidR="002F6CCF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)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</w:t>
      </w:r>
      <w:r w:rsidR="00EE462B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nad rámec vymezené 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dob</w:t>
      </w:r>
      <w:r w:rsidR="00EE462B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y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v pracovních dnech </w:t>
      </w:r>
      <w:r w:rsidR="00EE462B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mimořádných případech (např. při čištění oken, čalounění, služby úklidového charakteru v apartmánech,</w:t>
      </w:r>
      <w:r w:rsidR="00167214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</w:t>
      </w:r>
      <w:r w:rsidR="007516D2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při </w:t>
      </w:r>
      <w:r w:rsidR="00167214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úklid</w:t>
      </w:r>
      <w:r w:rsidR="007516D2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u</w:t>
      </w:r>
      <w:r w:rsidR="00167214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po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případných stavebních </w:t>
      </w:r>
      <w:r w:rsidR="00167214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pracích</w:t>
      </w:r>
      <w:r w:rsidR="00312E77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, služeb apod. dle požadavku objednatele) a dohled nad provozem výtahu</w:t>
      </w:r>
      <w:r w:rsidR="00BF6603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.</w:t>
      </w:r>
    </w:p>
    <w:p w14:paraId="5FB84BBE" w14:textId="77777777" w:rsidR="00412B6D" w:rsidRPr="007516D2" w:rsidRDefault="00412B6D" w:rsidP="004D4649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3C3EA126" w14:textId="77777777" w:rsidR="007D679E" w:rsidRPr="007516D2" w:rsidRDefault="007D679E" w:rsidP="009D7BFC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Mimořádné práce</w:t>
      </w:r>
      <w:r w:rsidR="00731859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budou řešeny na </w:t>
      </w:r>
      <w:r w:rsidR="004E5B5D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individuální</w:t>
      </w:r>
      <w:r w:rsidR="00731859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požadavek </w:t>
      </w:r>
      <w:r w:rsidR="00236002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objednatel</w:t>
      </w:r>
      <w:r w:rsidR="004E5B5D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e</w:t>
      </w:r>
      <w:r w:rsidR="00731859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v souladu se smlouvou o poskytování služeb (čl. 2.7) a nebude-li dohodnuto jinak,</w:t>
      </w:r>
      <w:r w:rsidR="00BA42BE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</w:t>
      </w: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budou zajištěny v časových lhůtách:</w:t>
      </w:r>
    </w:p>
    <w:p w14:paraId="49B90293" w14:textId="77777777" w:rsidR="00BA42BE" w:rsidRPr="007516D2" w:rsidRDefault="00BA42BE" w:rsidP="004D4649">
      <w:pPr>
        <w:pStyle w:val="Normlnweb"/>
        <w:shd w:val="clear" w:color="auto" w:fill="FFFFFF"/>
        <w:spacing w:after="0" w:line="270" w:lineRule="atLeast"/>
        <w:ind w:firstLine="708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</w:p>
    <w:p w14:paraId="1B51A649" w14:textId="605EBD94" w:rsidR="007D679E" w:rsidRPr="007516D2" w:rsidRDefault="004E5B5D" w:rsidP="007D679E">
      <w:pPr>
        <w:pStyle w:val="Normlnweb"/>
        <w:numPr>
          <w:ilvl w:val="0"/>
          <w:numId w:val="37"/>
        </w:numPr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zajištění</w:t>
      </w:r>
      <w:r w:rsidR="007D679E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provozu </w:t>
      </w:r>
      <w:r w:rsidR="002F6CCF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recepce (</w:t>
      </w:r>
      <w:r w:rsidR="007D679E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vrátnice</w:t>
      </w:r>
      <w:r w:rsidR="002F6CCF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)</w:t>
      </w:r>
      <w:r w:rsidR="000D639C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ab/>
        <w:t>–</w:t>
      </w:r>
      <w:r w:rsidR="007D679E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 xml:space="preserve"> </w:t>
      </w:r>
      <w:r w:rsidR="00E74285"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>do 24hod od nahlášení požadavku</w:t>
      </w:r>
    </w:p>
    <w:bookmarkEnd w:id="8"/>
    <w:p w14:paraId="5CCCF656" w14:textId="11F846A3" w:rsidR="007D679E" w:rsidRPr="007516D2" w:rsidRDefault="007D679E" w:rsidP="00A07AF5">
      <w:pPr>
        <w:pStyle w:val="Normlnweb"/>
        <w:shd w:val="clear" w:color="auto" w:fill="FFFFFF"/>
        <w:spacing w:after="0" w:line="270" w:lineRule="atLeast"/>
        <w:jc w:val="both"/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</w:pPr>
      <w:r w:rsidRPr="007516D2">
        <w:rPr>
          <w:rStyle w:val="Siln"/>
          <w:rFonts w:asciiTheme="minorHAnsi" w:hAnsiTheme="minorHAnsi"/>
          <w:b w:val="0"/>
          <w:sz w:val="20"/>
          <w:szCs w:val="20"/>
          <w:bdr w:val="none" w:sz="0" w:space="0" w:color="auto" w:frame="1"/>
        </w:rPr>
        <w:tab/>
      </w:r>
    </w:p>
    <w:p w14:paraId="3E1323D9" w14:textId="663E9189" w:rsidR="00B9635D" w:rsidRPr="0068739D" w:rsidRDefault="00B9635D" w:rsidP="009D7BFC">
      <w:pPr>
        <w:spacing w:after="0" w:line="240" w:lineRule="auto"/>
        <w:jc w:val="both"/>
        <w:rPr>
          <w:rFonts w:asciiTheme="majorHAnsi" w:eastAsia="Times New Roman" w:hAnsiTheme="majorHAnsi" w:cs="Arial"/>
          <w:bCs/>
          <w:sz w:val="20"/>
          <w:szCs w:val="20"/>
          <w:lang w:eastAsia="cs-CZ"/>
        </w:rPr>
      </w:pPr>
      <w:r w:rsidRPr="007516D2">
        <w:rPr>
          <w:rFonts w:asciiTheme="majorHAnsi" w:eastAsia="Times New Roman" w:hAnsiTheme="majorHAnsi" w:cs="Arial"/>
          <w:bCs/>
          <w:sz w:val="20"/>
          <w:szCs w:val="20"/>
          <w:lang w:eastAsia="cs-CZ"/>
        </w:rPr>
        <w:t>Předpokládaný objem požadovaných prací je uveden v příloze č. 1b – Specifikace</w:t>
      </w:r>
      <w:r w:rsidRPr="005E6FF4">
        <w:rPr>
          <w:rFonts w:asciiTheme="majorHAnsi" w:eastAsia="Times New Roman" w:hAnsiTheme="majorHAnsi" w:cs="Arial"/>
          <w:bCs/>
          <w:sz w:val="20"/>
          <w:szCs w:val="20"/>
          <w:lang w:eastAsia="cs-CZ"/>
        </w:rPr>
        <w:t xml:space="preserve"> předmětu veřejné zakázky včetně výkazu výměr s rozpisem ceny</w:t>
      </w:r>
      <w:r w:rsidR="006B64BF">
        <w:rPr>
          <w:rFonts w:asciiTheme="majorHAnsi" w:eastAsia="Times New Roman" w:hAnsiTheme="majorHAnsi" w:cs="Arial"/>
          <w:bCs/>
          <w:sz w:val="20"/>
          <w:szCs w:val="20"/>
          <w:lang w:eastAsia="cs-CZ"/>
        </w:rPr>
        <w:t>.</w:t>
      </w:r>
    </w:p>
    <w:p w14:paraId="31ACB692" w14:textId="77777777" w:rsidR="00B9635D" w:rsidRDefault="00B9635D" w:rsidP="00236002">
      <w:pPr>
        <w:pStyle w:val="Nadpis1"/>
        <w:rPr>
          <w:rStyle w:val="Siln"/>
          <w:rFonts w:asciiTheme="minorHAnsi" w:hAnsiTheme="minorHAnsi"/>
          <w:b/>
          <w:sz w:val="20"/>
          <w:szCs w:val="20"/>
          <w:bdr w:val="none" w:sz="0" w:space="0" w:color="auto" w:frame="1"/>
        </w:rPr>
      </w:pPr>
    </w:p>
    <w:sectPr w:rsidR="00B9635D" w:rsidSect="004E650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851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79CF1" w14:textId="77777777" w:rsidR="003D580C" w:rsidRDefault="003D580C" w:rsidP="00962258">
      <w:pPr>
        <w:spacing w:after="0" w:line="240" w:lineRule="auto"/>
      </w:pPr>
      <w:r>
        <w:separator/>
      </w:r>
    </w:p>
  </w:endnote>
  <w:endnote w:type="continuationSeparator" w:id="0">
    <w:p w14:paraId="7A321AB9" w14:textId="77777777" w:rsidR="003D580C" w:rsidRDefault="003D580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D Fedra Book">
    <w:charset w:val="EE"/>
    <w:family w:val="auto"/>
    <w:pitch w:val="variable"/>
    <w:sig w:usb0="00000001" w:usb1="10002013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OneByteIdentityH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6095" w14:paraId="55DFB1F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58CADC" w14:textId="6058FF0F" w:rsidR="00F16095" w:rsidRPr="00B8518B" w:rsidRDefault="00F16095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17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86B321C" w14:textId="77777777" w:rsidR="00F16095" w:rsidRDefault="00F16095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36E545C" w14:textId="77777777" w:rsidR="00F16095" w:rsidRDefault="00F16095" w:rsidP="00B8518B">
          <w:pPr>
            <w:pStyle w:val="Zpat"/>
          </w:pPr>
        </w:p>
      </w:tc>
      <w:tc>
        <w:tcPr>
          <w:tcW w:w="2921" w:type="dxa"/>
        </w:tcPr>
        <w:p w14:paraId="5AA70E62" w14:textId="77777777" w:rsidR="00F16095" w:rsidRDefault="00F16095" w:rsidP="00D831A3">
          <w:pPr>
            <w:pStyle w:val="Zpat"/>
          </w:pPr>
        </w:p>
      </w:tc>
    </w:tr>
  </w:tbl>
  <w:p w14:paraId="01BA83C9" w14:textId="77777777" w:rsidR="00F16095" w:rsidRPr="00B8518B" w:rsidRDefault="00F16095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CC4020" wp14:editId="0BC4EAA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AECA0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C6A2EFB" wp14:editId="30991CC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B4CDC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6095" w14:paraId="010A1F3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A63FBB" w14:textId="1EBC4539" w:rsidR="00F16095" w:rsidRPr="00B8518B" w:rsidRDefault="00F16095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82E78"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E7BBCD" w14:textId="77777777" w:rsidR="00F16095" w:rsidRDefault="00F16095" w:rsidP="00460660">
          <w:pPr>
            <w:pStyle w:val="Zpat"/>
          </w:pPr>
          <w:r>
            <w:t>Správa železnic, státní organizace</w:t>
          </w:r>
        </w:p>
        <w:p w14:paraId="7B1CA3A0" w14:textId="77777777" w:rsidR="00F16095" w:rsidRDefault="00F16095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4BE3082" w14:textId="77777777" w:rsidR="00F16095" w:rsidRDefault="00F16095" w:rsidP="00460660">
          <w:pPr>
            <w:pStyle w:val="Zpat"/>
          </w:pPr>
          <w:r>
            <w:t>Sídlo: Dlážděná 1003/7, 110 00 Praha 1</w:t>
          </w:r>
        </w:p>
        <w:p w14:paraId="5F57969C" w14:textId="77777777" w:rsidR="00F16095" w:rsidRDefault="00F16095" w:rsidP="00460660">
          <w:pPr>
            <w:pStyle w:val="Zpat"/>
          </w:pPr>
          <w:r>
            <w:t>IČO: 709 94 234 DIČ: CZ 709 94 234</w:t>
          </w:r>
        </w:p>
        <w:p w14:paraId="3E39BF08" w14:textId="77777777" w:rsidR="00F16095" w:rsidRDefault="00F16095" w:rsidP="00A13A2F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8626003" w14:textId="77777777" w:rsidR="00F16095" w:rsidRDefault="00F16095" w:rsidP="00460660">
          <w:pPr>
            <w:pStyle w:val="Zpat"/>
          </w:pPr>
        </w:p>
      </w:tc>
    </w:tr>
  </w:tbl>
  <w:p w14:paraId="7C5C6FCC" w14:textId="77777777" w:rsidR="00F16095" w:rsidRPr="00B8518B" w:rsidRDefault="00F16095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C99D0B8" wp14:editId="03E8EB8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AB472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9A054DD" wp14:editId="36E46C5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B3C319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39D7C1" w14:textId="77777777" w:rsidR="00F16095" w:rsidRPr="00460660" w:rsidRDefault="00F16095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FC05" w14:textId="77777777" w:rsidR="003D580C" w:rsidRDefault="003D580C" w:rsidP="00962258">
      <w:pPr>
        <w:spacing w:after="0" w:line="240" w:lineRule="auto"/>
      </w:pPr>
      <w:r>
        <w:separator/>
      </w:r>
    </w:p>
  </w:footnote>
  <w:footnote w:type="continuationSeparator" w:id="0">
    <w:p w14:paraId="2567102F" w14:textId="77777777" w:rsidR="003D580C" w:rsidRDefault="003D580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F0AF5" w14:textId="1CED97F9" w:rsidR="005D25CF" w:rsidRDefault="005D25C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6095" w14:paraId="7A91A1B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1B26321" w14:textId="7C24701A" w:rsidR="00F16095" w:rsidRPr="00B8518B" w:rsidRDefault="00F16095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391CEE4" w14:textId="77777777" w:rsidR="00F16095" w:rsidRDefault="00F16095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BBADBDD" w14:textId="77777777" w:rsidR="00F16095" w:rsidRPr="00D6163D" w:rsidRDefault="00F16095" w:rsidP="00D6163D">
          <w:pPr>
            <w:pStyle w:val="Druhdokumentu"/>
          </w:pPr>
        </w:p>
      </w:tc>
    </w:tr>
  </w:tbl>
  <w:p w14:paraId="3FF61A89" w14:textId="77777777" w:rsidR="00F16095" w:rsidRPr="00D6163D" w:rsidRDefault="00F16095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6095" w14:paraId="2160CCDE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CE002E5" w14:textId="20FF45C6" w:rsidR="00F16095" w:rsidRPr="00B8518B" w:rsidRDefault="00F16095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8DBD418" w14:textId="77777777" w:rsidR="00F16095" w:rsidRDefault="00F16095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46492CF" w14:textId="77777777" w:rsidR="00F16095" w:rsidRPr="00D6163D" w:rsidRDefault="00F16095" w:rsidP="00FC6389">
          <w:pPr>
            <w:pStyle w:val="Druhdokumentu"/>
          </w:pPr>
        </w:p>
      </w:tc>
    </w:tr>
    <w:tr w:rsidR="00F16095" w14:paraId="3839431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9A026EF" w14:textId="77777777" w:rsidR="00F16095" w:rsidRPr="00B8518B" w:rsidRDefault="00F16095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00260D6" w14:textId="77777777" w:rsidR="00F16095" w:rsidRDefault="00F16095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649CC8E" w14:textId="77777777" w:rsidR="00F16095" w:rsidRPr="00D6163D" w:rsidRDefault="00F16095" w:rsidP="00FC6389">
          <w:pPr>
            <w:pStyle w:val="Druhdokumentu"/>
          </w:pPr>
        </w:p>
      </w:tc>
    </w:tr>
  </w:tbl>
  <w:p w14:paraId="07D0C672" w14:textId="77777777" w:rsidR="00F16095" w:rsidRPr="00D6163D" w:rsidRDefault="00F16095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CF14CE9" wp14:editId="5020924F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2" name="Obráze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59B025" w14:textId="77777777" w:rsidR="00F16095" w:rsidRPr="00460660" w:rsidRDefault="00F16095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902505F"/>
    <w:multiLevelType w:val="multilevel"/>
    <w:tmpl w:val="1452D04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0B196FE8"/>
    <w:multiLevelType w:val="multilevel"/>
    <w:tmpl w:val="AF40AD9E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5" w15:restartNumberingAfterBreak="0">
    <w:nsid w:val="14856726"/>
    <w:multiLevelType w:val="multilevel"/>
    <w:tmpl w:val="7846945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7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6" w:hanging="2160"/>
      </w:pPr>
      <w:rPr>
        <w:rFonts w:hint="default"/>
      </w:rPr>
    </w:lvl>
  </w:abstractNum>
  <w:abstractNum w:abstractNumId="6" w15:restartNumberingAfterBreak="0">
    <w:nsid w:val="14A7064D"/>
    <w:multiLevelType w:val="multilevel"/>
    <w:tmpl w:val="BF940598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2E522CC8"/>
    <w:multiLevelType w:val="hybridMultilevel"/>
    <w:tmpl w:val="53648502"/>
    <w:lvl w:ilvl="0" w:tplc="458A518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32"/>
        <w:szCs w:val="3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C01B5"/>
    <w:multiLevelType w:val="hybridMultilevel"/>
    <w:tmpl w:val="95461D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86281"/>
    <w:multiLevelType w:val="hybridMultilevel"/>
    <w:tmpl w:val="93C6B300"/>
    <w:lvl w:ilvl="0" w:tplc="10A636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C00000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B4C44"/>
    <w:multiLevelType w:val="multilevel"/>
    <w:tmpl w:val="CABE99FC"/>
    <w:numStyleLink w:val="ListNumbermultilevel"/>
  </w:abstractNum>
  <w:abstractNum w:abstractNumId="14" w15:restartNumberingAfterBreak="0">
    <w:nsid w:val="34EE549F"/>
    <w:multiLevelType w:val="multilevel"/>
    <w:tmpl w:val="CABE99FC"/>
    <w:numStyleLink w:val="ListNumbermultilevel"/>
  </w:abstractNum>
  <w:abstractNum w:abstractNumId="15" w15:restartNumberingAfterBreak="0">
    <w:nsid w:val="38D57B81"/>
    <w:multiLevelType w:val="hybridMultilevel"/>
    <w:tmpl w:val="295640F4"/>
    <w:lvl w:ilvl="0" w:tplc="9634DED2">
      <w:start w:val="1"/>
      <w:numFmt w:val="upperLetter"/>
      <w:lvlText w:val="ČÁST %1"/>
      <w:lvlJc w:val="left"/>
      <w:pPr>
        <w:tabs>
          <w:tab w:val="num" w:pos="360"/>
        </w:tabs>
        <w:ind w:left="360" w:hanging="360"/>
      </w:pPr>
      <w:rPr>
        <w:rFonts w:ascii="Verdana" w:hAnsi="Verdana" w:cs="CD Fedra Book" w:hint="default"/>
        <w:b/>
        <w:bCs/>
        <w:i w:val="0"/>
        <w:iCs w:val="0"/>
        <w:caps/>
        <w:sz w:val="24"/>
        <w:szCs w:val="24"/>
      </w:rPr>
    </w:lvl>
    <w:lvl w:ilvl="1" w:tplc="D78CAA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caps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56C1368"/>
    <w:multiLevelType w:val="hybridMultilevel"/>
    <w:tmpl w:val="1E809310"/>
    <w:lvl w:ilvl="0" w:tplc="0D80271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2" w:hanging="360"/>
      </w:pPr>
    </w:lvl>
    <w:lvl w:ilvl="2" w:tplc="0405001B" w:tentative="1">
      <w:start w:val="1"/>
      <w:numFmt w:val="lowerRoman"/>
      <w:lvlText w:val="%3."/>
      <w:lvlJc w:val="right"/>
      <w:pPr>
        <w:ind w:left="2502" w:hanging="180"/>
      </w:pPr>
    </w:lvl>
    <w:lvl w:ilvl="3" w:tplc="0405000F" w:tentative="1">
      <w:start w:val="1"/>
      <w:numFmt w:val="decimal"/>
      <w:lvlText w:val="%4."/>
      <w:lvlJc w:val="left"/>
      <w:pPr>
        <w:ind w:left="3222" w:hanging="360"/>
      </w:pPr>
    </w:lvl>
    <w:lvl w:ilvl="4" w:tplc="04050019" w:tentative="1">
      <w:start w:val="1"/>
      <w:numFmt w:val="lowerLetter"/>
      <w:lvlText w:val="%5."/>
      <w:lvlJc w:val="left"/>
      <w:pPr>
        <w:ind w:left="3942" w:hanging="360"/>
      </w:pPr>
    </w:lvl>
    <w:lvl w:ilvl="5" w:tplc="0405001B" w:tentative="1">
      <w:start w:val="1"/>
      <w:numFmt w:val="lowerRoman"/>
      <w:lvlText w:val="%6."/>
      <w:lvlJc w:val="right"/>
      <w:pPr>
        <w:ind w:left="4662" w:hanging="180"/>
      </w:pPr>
    </w:lvl>
    <w:lvl w:ilvl="6" w:tplc="0405000F" w:tentative="1">
      <w:start w:val="1"/>
      <w:numFmt w:val="decimal"/>
      <w:lvlText w:val="%7."/>
      <w:lvlJc w:val="left"/>
      <w:pPr>
        <w:ind w:left="5382" w:hanging="360"/>
      </w:pPr>
    </w:lvl>
    <w:lvl w:ilvl="7" w:tplc="04050019" w:tentative="1">
      <w:start w:val="1"/>
      <w:numFmt w:val="lowerLetter"/>
      <w:lvlText w:val="%8."/>
      <w:lvlJc w:val="left"/>
      <w:pPr>
        <w:ind w:left="6102" w:hanging="360"/>
      </w:pPr>
    </w:lvl>
    <w:lvl w:ilvl="8" w:tplc="040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7" w15:restartNumberingAfterBreak="0">
    <w:nsid w:val="48855F20"/>
    <w:multiLevelType w:val="multilevel"/>
    <w:tmpl w:val="FE082CAC"/>
    <w:lvl w:ilvl="0">
      <w:start w:val="3"/>
      <w:numFmt w:val="decimal"/>
      <w:lvlText w:val="%1"/>
      <w:lvlJc w:val="left"/>
      <w:pPr>
        <w:ind w:left="555" w:hanging="555"/>
      </w:pPr>
      <w:rPr>
        <w:rFonts w:asciiTheme="majorHAnsi" w:eastAsia="Times New Roman" w:hAnsiTheme="majorHAnsi" w:cs="Arial" w:hint="default"/>
        <w:b/>
      </w:rPr>
    </w:lvl>
    <w:lvl w:ilvl="1">
      <w:start w:val="1"/>
      <w:numFmt w:val="decimal"/>
      <w:lvlText w:val="%1.%2"/>
      <w:lvlJc w:val="left"/>
      <w:pPr>
        <w:ind w:left="971" w:hanging="720"/>
      </w:pPr>
      <w:rPr>
        <w:rFonts w:asciiTheme="majorHAnsi" w:eastAsia="Times New Roman" w:hAnsiTheme="majorHAnsi" w:cs="Arial"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Theme="majorHAnsi" w:eastAsia="Times New Roman" w:hAnsiTheme="majorHAnsi" w:cs="Arial" w:hint="default"/>
        <w:b/>
      </w:rPr>
    </w:lvl>
    <w:lvl w:ilvl="3">
      <w:start w:val="1"/>
      <w:numFmt w:val="decimal"/>
      <w:lvlText w:val="%1.%2.%3.%4"/>
      <w:lvlJc w:val="left"/>
      <w:pPr>
        <w:ind w:left="2357" w:hanging="1080"/>
      </w:pPr>
      <w:rPr>
        <w:rFonts w:asciiTheme="majorHAnsi" w:eastAsia="Times New Roman" w:hAnsiTheme="majorHAnsi" w:cs="Arial"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2444" w:hanging="1440"/>
      </w:pPr>
      <w:rPr>
        <w:rFonts w:asciiTheme="majorHAnsi" w:eastAsia="Times New Roman" w:hAnsiTheme="majorHAnsi" w:cs="Arial" w:hint="default"/>
        <w:b/>
      </w:rPr>
    </w:lvl>
    <w:lvl w:ilvl="5">
      <w:start w:val="1"/>
      <w:numFmt w:val="decimal"/>
      <w:lvlText w:val="%1.%2.%3.%4.%5.%6"/>
      <w:lvlJc w:val="left"/>
      <w:pPr>
        <w:ind w:left="2695" w:hanging="1440"/>
      </w:pPr>
      <w:rPr>
        <w:rFonts w:asciiTheme="majorHAnsi" w:eastAsia="Times New Roman" w:hAnsiTheme="majorHAnsi" w:cs="Arial" w:hint="default"/>
        <w:b/>
      </w:rPr>
    </w:lvl>
    <w:lvl w:ilvl="6">
      <w:start w:val="1"/>
      <w:numFmt w:val="decimal"/>
      <w:lvlText w:val="%1.%2.%3.%4.%5.%6.%7"/>
      <w:lvlJc w:val="left"/>
      <w:pPr>
        <w:ind w:left="3306" w:hanging="1800"/>
      </w:pPr>
      <w:rPr>
        <w:rFonts w:asciiTheme="majorHAnsi" w:eastAsia="Times New Roman" w:hAnsiTheme="majorHAnsi" w:cs="Arial" w:hint="default"/>
        <w:b/>
      </w:rPr>
    </w:lvl>
    <w:lvl w:ilvl="7">
      <w:start w:val="1"/>
      <w:numFmt w:val="decimal"/>
      <w:lvlText w:val="%1.%2.%3.%4.%5.%6.%7.%8"/>
      <w:lvlJc w:val="left"/>
      <w:pPr>
        <w:ind w:left="3917" w:hanging="2160"/>
      </w:pPr>
      <w:rPr>
        <w:rFonts w:asciiTheme="majorHAnsi" w:eastAsia="Times New Roman" w:hAnsiTheme="majorHAnsi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4168" w:hanging="2160"/>
      </w:pPr>
      <w:rPr>
        <w:rFonts w:asciiTheme="majorHAnsi" w:eastAsia="Times New Roman" w:hAnsiTheme="majorHAnsi" w:cs="Arial" w:hint="default"/>
        <w:b/>
      </w:rPr>
    </w:lvl>
  </w:abstractNum>
  <w:abstractNum w:abstractNumId="18" w15:restartNumberingAfterBreak="0">
    <w:nsid w:val="51154907"/>
    <w:multiLevelType w:val="multilevel"/>
    <w:tmpl w:val="214CE3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54DA695F"/>
    <w:multiLevelType w:val="hybridMultilevel"/>
    <w:tmpl w:val="1B525830"/>
    <w:lvl w:ilvl="0" w:tplc="477E22F2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AAF0A8C"/>
    <w:multiLevelType w:val="multilevel"/>
    <w:tmpl w:val="0D34D660"/>
    <w:numStyleLink w:val="ListBulletmultilevel"/>
  </w:abstractNum>
  <w:abstractNum w:abstractNumId="21" w15:restartNumberingAfterBreak="0">
    <w:nsid w:val="6F625611"/>
    <w:multiLevelType w:val="hybridMultilevel"/>
    <w:tmpl w:val="56CE8D6E"/>
    <w:lvl w:ilvl="0" w:tplc="256CF4D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85F7C"/>
    <w:multiLevelType w:val="hybridMultilevel"/>
    <w:tmpl w:val="0DC81478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70991"/>
    <w:multiLevelType w:val="multilevel"/>
    <w:tmpl w:val="CABE99FC"/>
    <w:numStyleLink w:val="ListNumbermultilevel"/>
  </w:abstractNum>
  <w:abstractNum w:abstractNumId="24" w15:restartNumberingAfterBreak="0">
    <w:nsid w:val="7FA0771A"/>
    <w:multiLevelType w:val="hybridMultilevel"/>
    <w:tmpl w:val="F63C1D54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1543634973">
    <w:abstractNumId w:val="7"/>
  </w:num>
  <w:num w:numId="2" w16cid:durableId="230697417">
    <w:abstractNumId w:val="2"/>
  </w:num>
  <w:num w:numId="3" w16cid:durableId="489663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2989857">
    <w:abstractNumId w:val="20"/>
  </w:num>
  <w:num w:numId="5" w16cid:durableId="1317029105">
    <w:abstractNumId w:val="8"/>
  </w:num>
  <w:num w:numId="6" w16cid:durableId="1549418425">
    <w:abstractNumId w:val="9"/>
  </w:num>
  <w:num w:numId="7" w16cid:durableId="954480111">
    <w:abstractNumId w:val="0"/>
  </w:num>
  <w:num w:numId="8" w16cid:durableId="2036273465">
    <w:abstractNumId w:val="13"/>
  </w:num>
  <w:num w:numId="9" w16cid:durableId="12905502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9164681">
    <w:abstractNumId w:val="9"/>
  </w:num>
  <w:num w:numId="11" w16cid:durableId="1195003282">
    <w:abstractNumId w:val="2"/>
  </w:num>
  <w:num w:numId="12" w16cid:durableId="1627008602">
    <w:abstractNumId w:val="9"/>
  </w:num>
  <w:num w:numId="13" w16cid:durableId="1671522208">
    <w:abstractNumId w:val="9"/>
  </w:num>
  <w:num w:numId="14" w16cid:durableId="689912559">
    <w:abstractNumId w:val="9"/>
  </w:num>
  <w:num w:numId="15" w16cid:durableId="1918248892">
    <w:abstractNumId w:val="9"/>
  </w:num>
  <w:num w:numId="16" w16cid:durableId="1500195584">
    <w:abstractNumId w:val="23"/>
  </w:num>
  <w:num w:numId="17" w16cid:durableId="679238086">
    <w:abstractNumId w:val="7"/>
  </w:num>
  <w:num w:numId="18" w16cid:durableId="1459685291">
    <w:abstractNumId w:val="23"/>
  </w:num>
  <w:num w:numId="19" w16cid:durableId="509219464">
    <w:abstractNumId w:val="23"/>
  </w:num>
  <w:num w:numId="20" w16cid:durableId="1361391797">
    <w:abstractNumId w:val="23"/>
  </w:num>
  <w:num w:numId="21" w16cid:durableId="183634515">
    <w:abstractNumId w:val="23"/>
  </w:num>
  <w:num w:numId="22" w16cid:durableId="1013608944">
    <w:abstractNumId w:val="9"/>
  </w:num>
  <w:num w:numId="23" w16cid:durableId="1224869256">
    <w:abstractNumId w:val="2"/>
  </w:num>
  <w:num w:numId="24" w16cid:durableId="1418089093">
    <w:abstractNumId w:val="9"/>
  </w:num>
  <w:num w:numId="25" w16cid:durableId="834955413">
    <w:abstractNumId w:val="9"/>
  </w:num>
  <w:num w:numId="26" w16cid:durableId="1736317604">
    <w:abstractNumId w:val="9"/>
  </w:num>
  <w:num w:numId="27" w16cid:durableId="1759903915">
    <w:abstractNumId w:val="9"/>
  </w:num>
  <w:num w:numId="28" w16cid:durableId="526409572">
    <w:abstractNumId w:val="23"/>
  </w:num>
  <w:num w:numId="29" w16cid:durableId="1962835006">
    <w:abstractNumId w:val="7"/>
  </w:num>
  <w:num w:numId="30" w16cid:durableId="2140368084">
    <w:abstractNumId w:val="23"/>
  </w:num>
  <w:num w:numId="31" w16cid:durableId="802694018">
    <w:abstractNumId w:val="23"/>
  </w:num>
  <w:num w:numId="32" w16cid:durableId="607856830">
    <w:abstractNumId w:val="23"/>
  </w:num>
  <w:num w:numId="33" w16cid:durableId="1100028352">
    <w:abstractNumId w:val="23"/>
  </w:num>
  <w:num w:numId="34" w16cid:durableId="1237975255">
    <w:abstractNumId w:val="10"/>
  </w:num>
  <w:num w:numId="35" w16cid:durableId="313721139">
    <w:abstractNumId w:val="22"/>
  </w:num>
  <w:num w:numId="36" w16cid:durableId="1950697800">
    <w:abstractNumId w:val="15"/>
  </w:num>
  <w:num w:numId="37" w16cid:durableId="1928734703">
    <w:abstractNumId w:val="19"/>
  </w:num>
  <w:num w:numId="38" w16cid:durableId="67459608">
    <w:abstractNumId w:val="21"/>
  </w:num>
  <w:num w:numId="39" w16cid:durableId="637418665">
    <w:abstractNumId w:val="18"/>
  </w:num>
  <w:num w:numId="40" w16cid:durableId="1526480308">
    <w:abstractNumId w:val="5"/>
  </w:num>
  <w:num w:numId="41" w16cid:durableId="242764613">
    <w:abstractNumId w:val="11"/>
  </w:num>
  <w:num w:numId="42" w16cid:durableId="1983269416">
    <w:abstractNumId w:val="12"/>
  </w:num>
  <w:num w:numId="43" w16cid:durableId="1147480525">
    <w:abstractNumId w:val="1"/>
  </w:num>
  <w:num w:numId="44" w16cid:durableId="44372532">
    <w:abstractNumId w:val="24"/>
  </w:num>
  <w:num w:numId="45" w16cid:durableId="429744438">
    <w:abstractNumId w:val="4"/>
  </w:num>
  <w:num w:numId="46" w16cid:durableId="101534130">
    <w:abstractNumId w:val="6"/>
  </w:num>
  <w:num w:numId="47" w16cid:durableId="788934324">
    <w:abstractNumId w:val="17"/>
  </w:num>
  <w:num w:numId="48" w16cid:durableId="2083017723">
    <w:abstractNumId w:val="3"/>
  </w:num>
  <w:num w:numId="49" w16cid:durableId="75235632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6FC"/>
    <w:rsid w:val="00007793"/>
    <w:rsid w:val="0001314F"/>
    <w:rsid w:val="00032741"/>
    <w:rsid w:val="0003664E"/>
    <w:rsid w:val="0004040E"/>
    <w:rsid w:val="000554E9"/>
    <w:rsid w:val="00055660"/>
    <w:rsid w:val="00072C1E"/>
    <w:rsid w:val="000A1162"/>
    <w:rsid w:val="000A51C1"/>
    <w:rsid w:val="000B3067"/>
    <w:rsid w:val="000B5E50"/>
    <w:rsid w:val="000C11A2"/>
    <w:rsid w:val="000D3857"/>
    <w:rsid w:val="000D639C"/>
    <w:rsid w:val="000E23A7"/>
    <w:rsid w:val="000F75AA"/>
    <w:rsid w:val="000F7BA1"/>
    <w:rsid w:val="00101549"/>
    <w:rsid w:val="00105344"/>
    <w:rsid w:val="0010693F"/>
    <w:rsid w:val="0011345B"/>
    <w:rsid w:val="00114472"/>
    <w:rsid w:val="00130106"/>
    <w:rsid w:val="001313DC"/>
    <w:rsid w:val="00135564"/>
    <w:rsid w:val="00141DFC"/>
    <w:rsid w:val="001550BC"/>
    <w:rsid w:val="001605B9"/>
    <w:rsid w:val="00167214"/>
    <w:rsid w:val="00170EC5"/>
    <w:rsid w:val="001736A5"/>
    <w:rsid w:val="001747C1"/>
    <w:rsid w:val="00184743"/>
    <w:rsid w:val="001924DB"/>
    <w:rsid w:val="00196350"/>
    <w:rsid w:val="001A17CA"/>
    <w:rsid w:val="001A6298"/>
    <w:rsid w:val="001E00D8"/>
    <w:rsid w:val="001E24B2"/>
    <w:rsid w:val="001F0CD6"/>
    <w:rsid w:val="001F2621"/>
    <w:rsid w:val="001F6C71"/>
    <w:rsid w:val="00207DF5"/>
    <w:rsid w:val="00223D2F"/>
    <w:rsid w:val="00227E16"/>
    <w:rsid w:val="002356D7"/>
    <w:rsid w:val="00236002"/>
    <w:rsid w:val="002417A5"/>
    <w:rsid w:val="00245A78"/>
    <w:rsid w:val="002478BD"/>
    <w:rsid w:val="002512F2"/>
    <w:rsid w:val="0025482D"/>
    <w:rsid w:val="002576F8"/>
    <w:rsid w:val="0026269B"/>
    <w:rsid w:val="0026469A"/>
    <w:rsid w:val="00274D13"/>
    <w:rsid w:val="00280E07"/>
    <w:rsid w:val="00284271"/>
    <w:rsid w:val="0028575E"/>
    <w:rsid w:val="00291C48"/>
    <w:rsid w:val="002934AF"/>
    <w:rsid w:val="002A3B93"/>
    <w:rsid w:val="002A3C69"/>
    <w:rsid w:val="002C01F0"/>
    <w:rsid w:val="002C2D7C"/>
    <w:rsid w:val="002C31BF"/>
    <w:rsid w:val="002D08B1"/>
    <w:rsid w:val="002D2982"/>
    <w:rsid w:val="002E0CD7"/>
    <w:rsid w:val="002E18B7"/>
    <w:rsid w:val="002F123C"/>
    <w:rsid w:val="002F6CCF"/>
    <w:rsid w:val="002F6E3C"/>
    <w:rsid w:val="002F7CA5"/>
    <w:rsid w:val="0030225B"/>
    <w:rsid w:val="00312E77"/>
    <w:rsid w:val="0032268A"/>
    <w:rsid w:val="003266DB"/>
    <w:rsid w:val="00341DCF"/>
    <w:rsid w:val="0034260D"/>
    <w:rsid w:val="00347237"/>
    <w:rsid w:val="00351D5E"/>
    <w:rsid w:val="0035280D"/>
    <w:rsid w:val="00352FE6"/>
    <w:rsid w:val="00357BC6"/>
    <w:rsid w:val="0036148A"/>
    <w:rsid w:val="00362AEB"/>
    <w:rsid w:val="003637A1"/>
    <w:rsid w:val="0037758A"/>
    <w:rsid w:val="00382BCA"/>
    <w:rsid w:val="003956C6"/>
    <w:rsid w:val="00397AF4"/>
    <w:rsid w:val="003D580C"/>
    <w:rsid w:val="003D7A8D"/>
    <w:rsid w:val="003E2B07"/>
    <w:rsid w:val="003E4F0A"/>
    <w:rsid w:val="003F371A"/>
    <w:rsid w:val="003F3DD4"/>
    <w:rsid w:val="003F6AF6"/>
    <w:rsid w:val="003F7B6A"/>
    <w:rsid w:val="003F7D26"/>
    <w:rsid w:val="00403A45"/>
    <w:rsid w:val="004040A8"/>
    <w:rsid w:val="0040590E"/>
    <w:rsid w:val="00412B6D"/>
    <w:rsid w:val="00432874"/>
    <w:rsid w:val="00440A75"/>
    <w:rsid w:val="00441430"/>
    <w:rsid w:val="004449E6"/>
    <w:rsid w:val="00450F07"/>
    <w:rsid w:val="00453CD3"/>
    <w:rsid w:val="00460660"/>
    <w:rsid w:val="00480240"/>
    <w:rsid w:val="00483177"/>
    <w:rsid w:val="00486107"/>
    <w:rsid w:val="00491827"/>
    <w:rsid w:val="004921DD"/>
    <w:rsid w:val="0049447A"/>
    <w:rsid w:val="004B1BD7"/>
    <w:rsid w:val="004B348C"/>
    <w:rsid w:val="004B41D6"/>
    <w:rsid w:val="004B6825"/>
    <w:rsid w:val="004C3FE1"/>
    <w:rsid w:val="004C4399"/>
    <w:rsid w:val="004C787C"/>
    <w:rsid w:val="004D4649"/>
    <w:rsid w:val="004D517B"/>
    <w:rsid w:val="004D7C39"/>
    <w:rsid w:val="004E06CC"/>
    <w:rsid w:val="004E143C"/>
    <w:rsid w:val="004E3A53"/>
    <w:rsid w:val="004E5B5D"/>
    <w:rsid w:val="004E650C"/>
    <w:rsid w:val="004F119C"/>
    <w:rsid w:val="004F20BC"/>
    <w:rsid w:val="004F33EE"/>
    <w:rsid w:val="004F4B9B"/>
    <w:rsid w:val="004F69EA"/>
    <w:rsid w:val="004F6C77"/>
    <w:rsid w:val="0050414C"/>
    <w:rsid w:val="00506B7D"/>
    <w:rsid w:val="00511AB9"/>
    <w:rsid w:val="005232A1"/>
    <w:rsid w:val="00523EA7"/>
    <w:rsid w:val="0053446F"/>
    <w:rsid w:val="0054350B"/>
    <w:rsid w:val="00553375"/>
    <w:rsid w:val="00557C28"/>
    <w:rsid w:val="00560F47"/>
    <w:rsid w:val="005736B7"/>
    <w:rsid w:val="00575E5A"/>
    <w:rsid w:val="00575EBF"/>
    <w:rsid w:val="005829D4"/>
    <w:rsid w:val="005846BD"/>
    <w:rsid w:val="00585B3F"/>
    <w:rsid w:val="00586098"/>
    <w:rsid w:val="005A0117"/>
    <w:rsid w:val="005B4C51"/>
    <w:rsid w:val="005B6659"/>
    <w:rsid w:val="005C65DF"/>
    <w:rsid w:val="005D1A29"/>
    <w:rsid w:val="005D1AC6"/>
    <w:rsid w:val="005D25CF"/>
    <w:rsid w:val="005D3444"/>
    <w:rsid w:val="005E6FF4"/>
    <w:rsid w:val="005E768E"/>
    <w:rsid w:val="005F1404"/>
    <w:rsid w:val="00602D73"/>
    <w:rsid w:val="006069EE"/>
    <w:rsid w:val="0061068E"/>
    <w:rsid w:val="00622355"/>
    <w:rsid w:val="00624ACF"/>
    <w:rsid w:val="00631A11"/>
    <w:rsid w:val="0063648B"/>
    <w:rsid w:val="00660AD3"/>
    <w:rsid w:val="0066775A"/>
    <w:rsid w:val="00677B7F"/>
    <w:rsid w:val="0068739D"/>
    <w:rsid w:val="006A5570"/>
    <w:rsid w:val="006A689C"/>
    <w:rsid w:val="006B3D79"/>
    <w:rsid w:val="006B64BF"/>
    <w:rsid w:val="006C0D0C"/>
    <w:rsid w:val="006D2C10"/>
    <w:rsid w:val="006D5DE7"/>
    <w:rsid w:val="006D7AFE"/>
    <w:rsid w:val="006E0578"/>
    <w:rsid w:val="006E314D"/>
    <w:rsid w:val="006E3C8C"/>
    <w:rsid w:val="006E5F2A"/>
    <w:rsid w:val="006E6EE1"/>
    <w:rsid w:val="006F24C5"/>
    <w:rsid w:val="00704251"/>
    <w:rsid w:val="0070523E"/>
    <w:rsid w:val="00710723"/>
    <w:rsid w:val="00723ED1"/>
    <w:rsid w:val="00731859"/>
    <w:rsid w:val="00743525"/>
    <w:rsid w:val="007516D2"/>
    <w:rsid w:val="0076286B"/>
    <w:rsid w:val="00766846"/>
    <w:rsid w:val="0077673A"/>
    <w:rsid w:val="00780925"/>
    <w:rsid w:val="007846E1"/>
    <w:rsid w:val="00791B14"/>
    <w:rsid w:val="007A06B9"/>
    <w:rsid w:val="007A0FEA"/>
    <w:rsid w:val="007A3EAD"/>
    <w:rsid w:val="007B570C"/>
    <w:rsid w:val="007C4B4B"/>
    <w:rsid w:val="007C589B"/>
    <w:rsid w:val="007D679E"/>
    <w:rsid w:val="007E2F99"/>
    <w:rsid w:val="007E4A6E"/>
    <w:rsid w:val="007E7013"/>
    <w:rsid w:val="007F2677"/>
    <w:rsid w:val="007F4F81"/>
    <w:rsid w:val="007F56A7"/>
    <w:rsid w:val="007F6C90"/>
    <w:rsid w:val="00800FAD"/>
    <w:rsid w:val="008062F6"/>
    <w:rsid w:val="00807483"/>
    <w:rsid w:val="00807DD0"/>
    <w:rsid w:val="00826F31"/>
    <w:rsid w:val="008417AA"/>
    <w:rsid w:val="00841A0F"/>
    <w:rsid w:val="00842021"/>
    <w:rsid w:val="00851B48"/>
    <w:rsid w:val="008659F3"/>
    <w:rsid w:val="00870B22"/>
    <w:rsid w:val="00876701"/>
    <w:rsid w:val="0087729F"/>
    <w:rsid w:val="00886D4B"/>
    <w:rsid w:val="00891EE2"/>
    <w:rsid w:val="00895406"/>
    <w:rsid w:val="00897240"/>
    <w:rsid w:val="008A0750"/>
    <w:rsid w:val="008A3568"/>
    <w:rsid w:val="008B1315"/>
    <w:rsid w:val="008C0542"/>
    <w:rsid w:val="008C1602"/>
    <w:rsid w:val="008C1611"/>
    <w:rsid w:val="008C31A4"/>
    <w:rsid w:val="008C31D1"/>
    <w:rsid w:val="008C58A5"/>
    <w:rsid w:val="008D03B9"/>
    <w:rsid w:val="008D3158"/>
    <w:rsid w:val="008F027B"/>
    <w:rsid w:val="008F18D6"/>
    <w:rsid w:val="008F5593"/>
    <w:rsid w:val="00902455"/>
    <w:rsid w:val="00904780"/>
    <w:rsid w:val="009135B6"/>
    <w:rsid w:val="00914F3B"/>
    <w:rsid w:val="009174D3"/>
    <w:rsid w:val="00917652"/>
    <w:rsid w:val="00922385"/>
    <w:rsid w:val="009223DF"/>
    <w:rsid w:val="00923DE9"/>
    <w:rsid w:val="0092432C"/>
    <w:rsid w:val="00931854"/>
    <w:rsid w:val="00936091"/>
    <w:rsid w:val="00937450"/>
    <w:rsid w:val="009402C4"/>
    <w:rsid w:val="00940D8A"/>
    <w:rsid w:val="00950315"/>
    <w:rsid w:val="009519CE"/>
    <w:rsid w:val="00960C2A"/>
    <w:rsid w:val="00962258"/>
    <w:rsid w:val="009678B7"/>
    <w:rsid w:val="0098175D"/>
    <w:rsid w:val="009833E1"/>
    <w:rsid w:val="00992D9C"/>
    <w:rsid w:val="009933C4"/>
    <w:rsid w:val="00993634"/>
    <w:rsid w:val="009954CE"/>
    <w:rsid w:val="00996721"/>
    <w:rsid w:val="00996CB8"/>
    <w:rsid w:val="009B14A9"/>
    <w:rsid w:val="009B2E97"/>
    <w:rsid w:val="009D5B14"/>
    <w:rsid w:val="009D6104"/>
    <w:rsid w:val="009D74CF"/>
    <w:rsid w:val="009D7AB0"/>
    <w:rsid w:val="009D7BFC"/>
    <w:rsid w:val="009E07F4"/>
    <w:rsid w:val="009E4BF8"/>
    <w:rsid w:val="009F392E"/>
    <w:rsid w:val="009F5B58"/>
    <w:rsid w:val="00A015C4"/>
    <w:rsid w:val="00A07AF5"/>
    <w:rsid w:val="00A122E6"/>
    <w:rsid w:val="00A13617"/>
    <w:rsid w:val="00A13A2F"/>
    <w:rsid w:val="00A17133"/>
    <w:rsid w:val="00A17B8F"/>
    <w:rsid w:val="00A21ADD"/>
    <w:rsid w:val="00A307FC"/>
    <w:rsid w:val="00A311AB"/>
    <w:rsid w:val="00A460C6"/>
    <w:rsid w:val="00A55B8C"/>
    <w:rsid w:val="00A6177B"/>
    <w:rsid w:val="00A63C4E"/>
    <w:rsid w:val="00A66136"/>
    <w:rsid w:val="00A76CC6"/>
    <w:rsid w:val="00A82E78"/>
    <w:rsid w:val="00A84CE7"/>
    <w:rsid w:val="00AA22E5"/>
    <w:rsid w:val="00AA4CBB"/>
    <w:rsid w:val="00AA65FA"/>
    <w:rsid w:val="00AA7351"/>
    <w:rsid w:val="00AD056F"/>
    <w:rsid w:val="00AD6731"/>
    <w:rsid w:val="00AE0CC9"/>
    <w:rsid w:val="00AF2C76"/>
    <w:rsid w:val="00AF2CBD"/>
    <w:rsid w:val="00AF5665"/>
    <w:rsid w:val="00B01696"/>
    <w:rsid w:val="00B14921"/>
    <w:rsid w:val="00B15D0D"/>
    <w:rsid w:val="00B166AF"/>
    <w:rsid w:val="00B16D17"/>
    <w:rsid w:val="00B35C3B"/>
    <w:rsid w:val="00B37835"/>
    <w:rsid w:val="00B37E38"/>
    <w:rsid w:val="00B37EB8"/>
    <w:rsid w:val="00B40BA3"/>
    <w:rsid w:val="00B42EF6"/>
    <w:rsid w:val="00B46C6D"/>
    <w:rsid w:val="00B61CB5"/>
    <w:rsid w:val="00B651C8"/>
    <w:rsid w:val="00B73746"/>
    <w:rsid w:val="00B74763"/>
    <w:rsid w:val="00B75911"/>
    <w:rsid w:val="00B75EE1"/>
    <w:rsid w:val="00B77481"/>
    <w:rsid w:val="00B8518B"/>
    <w:rsid w:val="00B9635D"/>
    <w:rsid w:val="00BA2AD8"/>
    <w:rsid w:val="00BA42BE"/>
    <w:rsid w:val="00BA7E61"/>
    <w:rsid w:val="00BC0F27"/>
    <w:rsid w:val="00BD7E91"/>
    <w:rsid w:val="00BF31BF"/>
    <w:rsid w:val="00BF3319"/>
    <w:rsid w:val="00BF6603"/>
    <w:rsid w:val="00C02D0A"/>
    <w:rsid w:val="00C0332C"/>
    <w:rsid w:val="00C03A6E"/>
    <w:rsid w:val="00C0533B"/>
    <w:rsid w:val="00C1244C"/>
    <w:rsid w:val="00C41A4B"/>
    <w:rsid w:val="00C44F6A"/>
    <w:rsid w:val="00C45B27"/>
    <w:rsid w:val="00C47AE3"/>
    <w:rsid w:val="00C50B97"/>
    <w:rsid w:val="00C51F16"/>
    <w:rsid w:val="00C6302B"/>
    <w:rsid w:val="00C67135"/>
    <w:rsid w:val="00C706C1"/>
    <w:rsid w:val="00C80D74"/>
    <w:rsid w:val="00C90C46"/>
    <w:rsid w:val="00C9270B"/>
    <w:rsid w:val="00CD1FC4"/>
    <w:rsid w:val="00CD3BF4"/>
    <w:rsid w:val="00CE2C05"/>
    <w:rsid w:val="00CF45D1"/>
    <w:rsid w:val="00D0501E"/>
    <w:rsid w:val="00D06CCA"/>
    <w:rsid w:val="00D17FEE"/>
    <w:rsid w:val="00D21061"/>
    <w:rsid w:val="00D22861"/>
    <w:rsid w:val="00D25C19"/>
    <w:rsid w:val="00D27B39"/>
    <w:rsid w:val="00D4108E"/>
    <w:rsid w:val="00D426FC"/>
    <w:rsid w:val="00D6163D"/>
    <w:rsid w:val="00D616C2"/>
    <w:rsid w:val="00D67542"/>
    <w:rsid w:val="00D73D46"/>
    <w:rsid w:val="00D80685"/>
    <w:rsid w:val="00D831A3"/>
    <w:rsid w:val="00D92AA0"/>
    <w:rsid w:val="00D93B17"/>
    <w:rsid w:val="00D97526"/>
    <w:rsid w:val="00D97A29"/>
    <w:rsid w:val="00DB63F4"/>
    <w:rsid w:val="00DC1AEA"/>
    <w:rsid w:val="00DC75F3"/>
    <w:rsid w:val="00DD007F"/>
    <w:rsid w:val="00DD2747"/>
    <w:rsid w:val="00DD46F3"/>
    <w:rsid w:val="00DD75FE"/>
    <w:rsid w:val="00DE56F2"/>
    <w:rsid w:val="00DE6FC8"/>
    <w:rsid w:val="00DF116D"/>
    <w:rsid w:val="00DF1EEF"/>
    <w:rsid w:val="00E00D79"/>
    <w:rsid w:val="00E1521C"/>
    <w:rsid w:val="00E15A48"/>
    <w:rsid w:val="00E15B20"/>
    <w:rsid w:val="00E17319"/>
    <w:rsid w:val="00E233EE"/>
    <w:rsid w:val="00E2695C"/>
    <w:rsid w:val="00E27C1D"/>
    <w:rsid w:val="00E30108"/>
    <w:rsid w:val="00E30E97"/>
    <w:rsid w:val="00E3254D"/>
    <w:rsid w:val="00E34FBA"/>
    <w:rsid w:val="00E405BC"/>
    <w:rsid w:val="00E52036"/>
    <w:rsid w:val="00E539E0"/>
    <w:rsid w:val="00E66679"/>
    <w:rsid w:val="00E728CC"/>
    <w:rsid w:val="00E74285"/>
    <w:rsid w:val="00E759A7"/>
    <w:rsid w:val="00EA4F9C"/>
    <w:rsid w:val="00EB104F"/>
    <w:rsid w:val="00EB6065"/>
    <w:rsid w:val="00ED0473"/>
    <w:rsid w:val="00ED14BD"/>
    <w:rsid w:val="00ED3F90"/>
    <w:rsid w:val="00EE2C5E"/>
    <w:rsid w:val="00EE462B"/>
    <w:rsid w:val="00EF3FEA"/>
    <w:rsid w:val="00F0533E"/>
    <w:rsid w:val="00F07800"/>
    <w:rsid w:val="00F1048D"/>
    <w:rsid w:val="00F12DEC"/>
    <w:rsid w:val="00F14A12"/>
    <w:rsid w:val="00F16095"/>
    <w:rsid w:val="00F1715C"/>
    <w:rsid w:val="00F310F8"/>
    <w:rsid w:val="00F3375E"/>
    <w:rsid w:val="00F35939"/>
    <w:rsid w:val="00F45607"/>
    <w:rsid w:val="00F52E6C"/>
    <w:rsid w:val="00F54FBF"/>
    <w:rsid w:val="00F5558F"/>
    <w:rsid w:val="00F55FEB"/>
    <w:rsid w:val="00F56412"/>
    <w:rsid w:val="00F659EB"/>
    <w:rsid w:val="00F66FF7"/>
    <w:rsid w:val="00F71BA2"/>
    <w:rsid w:val="00F7258E"/>
    <w:rsid w:val="00F753D0"/>
    <w:rsid w:val="00F76130"/>
    <w:rsid w:val="00F86BA6"/>
    <w:rsid w:val="00FA302C"/>
    <w:rsid w:val="00FA46A1"/>
    <w:rsid w:val="00FA50E2"/>
    <w:rsid w:val="00FA6431"/>
    <w:rsid w:val="00FA7387"/>
    <w:rsid w:val="00FB1D7A"/>
    <w:rsid w:val="00FB5BC1"/>
    <w:rsid w:val="00FC6389"/>
    <w:rsid w:val="00FC6A74"/>
    <w:rsid w:val="00FC779E"/>
    <w:rsid w:val="00FD45EC"/>
    <w:rsid w:val="00FE600A"/>
    <w:rsid w:val="00FF4823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FED57"/>
  <w14:defaultImageDpi w14:val="32767"/>
  <w15:docId w15:val="{091AC956-C78B-45DB-B040-1535453E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426FC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27E16"/>
    <w:pPr>
      <w:tabs>
        <w:tab w:val="right" w:leader="dot" w:pos="8692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Zkladntextodsazen1">
    <w:name w:val="Základní text odsazený1"/>
    <w:basedOn w:val="Normln"/>
    <w:link w:val="BodyTextIndentChar"/>
    <w:rsid w:val="0025482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BodyTextIndentChar">
    <w:name w:val="Body Text Indent Char"/>
    <w:link w:val="Zkladntextodsazen1"/>
    <w:rsid w:val="0025482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apple-converted-space">
    <w:name w:val="apple-converted-space"/>
    <w:rsid w:val="0025482D"/>
  </w:style>
  <w:style w:type="character" w:styleId="Odkaznakoment">
    <w:name w:val="annotation reference"/>
    <w:basedOn w:val="Standardnpsmoodstavce"/>
    <w:uiPriority w:val="99"/>
    <w:semiHidden/>
    <w:unhideWhenUsed/>
    <w:rsid w:val="00351D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51D5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51D5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1D5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1D5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9954C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B01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zanova\Document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73DB4EE-55C8-4501-9D9A-42C25E48FE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5</TotalTime>
  <Pages>7</Pages>
  <Words>1589</Words>
  <Characters>9379</Characters>
  <Application>Microsoft Office Word</Application>
  <DocSecurity>0</DocSecurity>
  <Lines>78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Pražanová Jana</dc:creator>
  <cp:keywords/>
  <dc:description/>
  <cp:lastModifiedBy>OVZ</cp:lastModifiedBy>
  <cp:revision>8</cp:revision>
  <cp:lastPrinted>2026-04-20T06:39:00Z</cp:lastPrinted>
  <dcterms:created xsi:type="dcterms:W3CDTF">2026-05-11T10:54:00Z</dcterms:created>
  <dcterms:modified xsi:type="dcterms:W3CDTF">2026-06-02T04:55:00Z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